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8E" w:rsidRDefault="00E20912" w:rsidP="00743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SCHEDA DEL CORSO</w:t>
      </w:r>
      <w:r w:rsidR="00743E73" w:rsidRPr="006F52B2">
        <w:rPr>
          <w:b/>
          <w:sz w:val="22"/>
          <w:szCs w:val="22"/>
        </w:rPr>
        <w:t xml:space="preserve"> DI ANTROPOLOGIA TEOLOGI</w:t>
      </w:r>
      <w:r w:rsidR="002A4D8E" w:rsidRPr="006F52B2">
        <w:rPr>
          <w:b/>
          <w:sz w:val="22"/>
          <w:szCs w:val="22"/>
        </w:rPr>
        <w:t>C</w:t>
      </w:r>
      <w:r w:rsidR="00743E73" w:rsidRPr="006F52B2">
        <w:rPr>
          <w:b/>
          <w:sz w:val="22"/>
          <w:szCs w:val="22"/>
        </w:rPr>
        <w:t>A</w:t>
      </w:r>
    </w:p>
    <w:p w:rsidR="00AB3FA2" w:rsidRDefault="00447B98" w:rsidP="00743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Anno Accademico 201</w:t>
      </w:r>
      <w:r w:rsidR="008C1D25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="000E388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201</w:t>
      </w:r>
      <w:r w:rsidR="008C1D25">
        <w:rPr>
          <w:b/>
          <w:sz w:val="22"/>
          <w:szCs w:val="22"/>
        </w:rPr>
        <w:t>9</w:t>
      </w:r>
    </w:p>
    <w:p w:rsidR="000E3888" w:rsidRDefault="000E3888" w:rsidP="00743E73">
      <w:pPr>
        <w:jc w:val="center"/>
        <w:rPr>
          <w:b/>
          <w:sz w:val="22"/>
          <w:szCs w:val="22"/>
        </w:rPr>
      </w:pPr>
    </w:p>
    <w:p w:rsidR="000E3888" w:rsidRDefault="000E3888" w:rsidP="00743E73">
      <w:pPr>
        <w:jc w:val="center"/>
        <w:rPr>
          <w:b/>
          <w:sz w:val="22"/>
          <w:szCs w:val="22"/>
        </w:rPr>
      </w:pPr>
    </w:p>
    <w:p w:rsidR="000E3888" w:rsidRDefault="000E3888" w:rsidP="00743E7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AB3FA2" w:rsidRDefault="00AB3FA2" w:rsidP="00743E73">
      <w:pPr>
        <w:jc w:val="center"/>
        <w:rPr>
          <w:b/>
          <w:sz w:val="22"/>
          <w:szCs w:val="22"/>
        </w:rPr>
      </w:pPr>
    </w:p>
    <w:p w:rsidR="008675F0" w:rsidRDefault="008675F0" w:rsidP="00E20912">
      <w:pPr>
        <w:pStyle w:val="Titolo6"/>
        <w:spacing w:before="0" w:beforeAutospacing="0" w:after="0" w:afterAutospacing="0"/>
        <w:rPr>
          <w:sz w:val="24"/>
          <w:szCs w:val="24"/>
        </w:rPr>
      </w:pPr>
    </w:p>
    <w:p w:rsidR="00E20912" w:rsidRPr="00E20912" w:rsidRDefault="00E20912" w:rsidP="00E20912">
      <w:pPr>
        <w:pStyle w:val="Titolo6"/>
        <w:spacing w:before="0" w:beforeAutospacing="0" w:after="0" w:afterAutospacing="0"/>
        <w:rPr>
          <w:sz w:val="24"/>
          <w:szCs w:val="24"/>
        </w:rPr>
      </w:pPr>
      <w:r w:rsidRPr="00E20912">
        <w:rPr>
          <w:sz w:val="24"/>
          <w:szCs w:val="24"/>
        </w:rPr>
        <w:t>Obiettivi del corso</w:t>
      </w:r>
    </w:p>
    <w:p w:rsidR="00E20912" w:rsidRPr="00E20912" w:rsidRDefault="00E20912" w:rsidP="00E20912">
      <w:pPr>
        <w:jc w:val="both"/>
        <w:outlineLvl w:val="9"/>
      </w:pPr>
      <w:r w:rsidRPr="00E20912">
        <w:t>Alla luce del dettato biblico e del magistero della Chiesa, gli studenti acquisiranno la conoscenza di base delle principali questioni, elementi e fattori di sviluppo della visione cristiana dell’uomo, in un’ottica storico-salvifica che unisca orizzonte escatologico e riferimento protologico; rifletteranno sulle sfide e le opportunità che l’autocomprensione antropologica moderna e post-moderna offre a</w:t>
      </w:r>
      <w:r w:rsidRPr="00E20912">
        <w:t>l</w:t>
      </w:r>
      <w:r w:rsidRPr="00E20912">
        <w:t>la visione teologica tradizionale dell’uomo.</w:t>
      </w:r>
    </w:p>
    <w:p w:rsidR="00E20912" w:rsidRDefault="00E20912" w:rsidP="00E20912">
      <w:pPr>
        <w:outlineLvl w:val="5"/>
        <w:rPr>
          <w:b/>
          <w:bCs/>
        </w:rPr>
      </w:pPr>
    </w:p>
    <w:p w:rsidR="008675F0" w:rsidRDefault="008675F0" w:rsidP="00E20912">
      <w:pPr>
        <w:outlineLvl w:val="5"/>
        <w:rPr>
          <w:b/>
          <w:bCs/>
        </w:rPr>
      </w:pPr>
    </w:p>
    <w:p w:rsidR="008675F0" w:rsidRDefault="008675F0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Contenuti e programma del corso</w:t>
      </w:r>
      <w:r>
        <w:rPr>
          <w:b/>
          <w:bCs/>
        </w:rPr>
        <w:t xml:space="preserve"> (parte A)</w:t>
      </w:r>
    </w:p>
    <w:p w:rsidR="00E20912" w:rsidRDefault="00E20912" w:rsidP="00E20912">
      <w:pPr>
        <w:spacing w:after="240"/>
        <w:outlineLvl w:val="9"/>
      </w:pPr>
    </w:p>
    <w:p w:rsidR="00FA5223" w:rsidRDefault="00146E25" w:rsidP="00E20912">
      <w:pPr>
        <w:spacing w:after="240"/>
        <w:outlineLvl w:val="9"/>
      </w:pPr>
      <w:r w:rsidRPr="00146E25">
        <w:t>1. La visione 'cristica' dell'uomo: la predestinazione di Cristo e la predestinazione degli uomini in Cristo</w:t>
      </w:r>
      <w:r w:rsidR="00FA5223">
        <w:t>.</w:t>
      </w:r>
    </w:p>
    <w:p w:rsidR="00146E25" w:rsidRPr="00146E25" w:rsidRDefault="00146E25" w:rsidP="00E20912">
      <w:pPr>
        <w:spacing w:after="240"/>
        <w:outlineLvl w:val="9"/>
      </w:pPr>
      <w:r w:rsidRPr="00146E25">
        <w:t>2. La creazione a confronto con le teorie scientifiche sull’origine dell’universo</w:t>
      </w:r>
      <w:r w:rsidR="00BF3732">
        <w:t xml:space="preserve"> (</w:t>
      </w:r>
      <w:r w:rsidR="00A74F4E">
        <w:t>vedi anche</w:t>
      </w:r>
      <w:r w:rsidR="00BF3732">
        <w:t xml:space="preserve"> enciclica </w:t>
      </w:r>
      <w:r w:rsidR="00BF3732" w:rsidRPr="00BF3732">
        <w:rPr>
          <w:i/>
        </w:rPr>
        <w:t>Laudato si’</w:t>
      </w:r>
      <w:r w:rsidR="00BF3732" w:rsidRPr="00BF3732">
        <w:t>, discorso relativo ai paradigmi scientifici</w:t>
      </w:r>
      <w:r w:rsidR="00BF3732">
        <w:t>)</w:t>
      </w:r>
      <w:r w:rsidRPr="00146E25">
        <w:t xml:space="preserve">. </w:t>
      </w:r>
    </w:p>
    <w:p w:rsidR="00146E25" w:rsidRPr="00146E25" w:rsidRDefault="00146E25" w:rsidP="00E20912">
      <w:pPr>
        <w:spacing w:after="240"/>
        <w:outlineLvl w:val="9"/>
      </w:pPr>
      <w:r w:rsidRPr="00146E25">
        <w:t>3. L’uomo immagine di Dio.</w:t>
      </w:r>
    </w:p>
    <w:p w:rsidR="00146E25" w:rsidRPr="00146E25" w:rsidRDefault="00146E25" w:rsidP="00E20912">
      <w:pPr>
        <w:spacing w:after="240"/>
        <w:outlineLvl w:val="9"/>
      </w:pPr>
      <w:r w:rsidRPr="00146E25">
        <w:t xml:space="preserve">4. Uomo e donna: differenza nella comunione. </w:t>
      </w:r>
    </w:p>
    <w:p w:rsidR="00146E25" w:rsidRDefault="00146E25" w:rsidP="00E20912">
      <w:pPr>
        <w:spacing w:after="240"/>
        <w:outlineLvl w:val="9"/>
      </w:pPr>
      <w:r w:rsidRPr="00146E25">
        <w:t>5. La grazia come incorporazione a Cristo.</w:t>
      </w:r>
    </w:p>
    <w:p w:rsidR="00E20912" w:rsidRDefault="00E20912" w:rsidP="00E20912">
      <w:pPr>
        <w:outlineLvl w:val="5"/>
        <w:rPr>
          <w:b/>
          <w:bCs/>
        </w:rPr>
      </w:pPr>
    </w:p>
    <w:p w:rsidR="00E20912" w:rsidRDefault="00E20912" w:rsidP="00E20912">
      <w:pPr>
        <w:outlineLvl w:val="5"/>
        <w:rPr>
          <w:b/>
          <w:bCs/>
        </w:rPr>
      </w:pPr>
    </w:p>
    <w:p w:rsid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Contenuti e programma del corso</w:t>
      </w:r>
      <w:r>
        <w:rPr>
          <w:b/>
          <w:bCs/>
        </w:rPr>
        <w:t xml:space="preserve"> (parte B)</w:t>
      </w:r>
    </w:p>
    <w:p w:rsidR="00E20912" w:rsidRDefault="00E20912" w:rsidP="00E20912">
      <w:pPr>
        <w:pStyle w:val="NormaleWeb"/>
        <w:shd w:val="clear" w:color="auto" w:fill="FFFFFF"/>
        <w:spacing w:before="0" w:beforeAutospacing="0" w:after="240" w:afterAutospacing="0" w:line="218" w:lineRule="atLeast"/>
      </w:pPr>
    </w:p>
    <w:p w:rsidR="00ED15B1" w:rsidRPr="00961FD5" w:rsidRDefault="00ED15B1" w:rsidP="00ED15B1">
      <w:pPr>
        <w:spacing w:after="240" w:line="220" w:lineRule="atLeast"/>
        <w:jc w:val="both"/>
        <w:outlineLvl w:val="9"/>
        <w:rPr>
          <w:szCs w:val="14"/>
        </w:rPr>
      </w:pPr>
      <w:r w:rsidRPr="00961FD5">
        <w:rPr>
          <w:szCs w:val="14"/>
        </w:rPr>
        <w:t>1. L’uomo destinato a Cristo: la protologia.</w:t>
      </w:r>
    </w:p>
    <w:p w:rsidR="00ED15B1" w:rsidRPr="00961FD5" w:rsidRDefault="00ED15B1" w:rsidP="00ED15B1">
      <w:pPr>
        <w:spacing w:after="240" w:line="220" w:lineRule="atLeast"/>
        <w:jc w:val="both"/>
        <w:outlineLvl w:val="9"/>
        <w:rPr>
          <w:szCs w:val="14"/>
        </w:rPr>
      </w:pPr>
      <w:r w:rsidRPr="00961FD5">
        <w:rPr>
          <w:szCs w:val="14"/>
        </w:rPr>
        <w:t>2. L’uomo perde la conformità a Cristo: il peccato originale.</w:t>
      </w:r>
    </w:p>
    <w:p w:rsidR="00ED15B1" w:rsidRPr="00961FD5" w:rsidRDefault="00ED15B1" w:rsidP="00ED15B1">
      <w:pPr>
        <w:spacing w:after="240" w:line="220" w:lineRule="atLeast"/>
        <w:jc w:val="both"/>
        <w:outlineLvl w:val="9"/>
        <w:rPr>
          <w:szCs w:val="14"/>
        </w:rPr>
      </w:pPr>
      <w:r w:rsidRPr="00961FD5">
        <w:rPr>
          <w:szCs w:val="14"/>
        </w:rPr>
        <w:t>3. La giustificazione come solidarietà con la Pasqua di Cristo.</w:t>
      </w:r>
    </w:p>
    <w:p w:rsidR="00ED15B1" w:rsidRPr="00961FD5" w:rsidRDefault="00ED15B1" w:rsidP="00ED15B1">
      <w:pPr>
        <w:spacing w:after="240" w:line="220" w:lineRule="atLeast"/>
        <w:jc w:val="both"/>
        <w:outlineLvl w:val="9"/>
        <w:rPr>
          <w:szCs w:val="14"/>
        </w:rPr>
      </w:pPr>
      <w:r w:rsidRPr="00961FD5">
        <w:rPr>
          <w:szCs w:val="14"/>
        </w:rPr>
        <w:t>4. Il compimento dell’uomo nella parusia di Cristo: l’escatologia.</w:t>
      </w:r>
    </w:p>
    <w:p w:rsidR="00ED15B1" w:rsidRPr="00961FD5" w:rsidRDefault="00ED15B1" w:rsidP="00ED15B1">
      <w:pPr>
        <w:spacing w:after="240" w:line="220" w:lineRule="atLeast"/>
        <w:jc w:val="both"/>
        <w:outlineLvl w:val="9"/>
        <w:rPr>
          <w:szCs w:val="14"/>
        </w:rPr>
      </w:pPr>
      <w:r w:rsidRPr="00961FD5">
        <w:rPr>
          <w:szCs w:val="14"/>
        </w:rPr>
        <w:t xml:space="preserve">5. Un approccio metodologico ai </w:t>
      </w:r>
      <w:r w:rsidRPr="00961FD5">
        <w:rPr>
          <w:i/>
          <w:szCs w:val="14"/>
        </w:rPr>
        <w:t>Novissimi</w:t>
      </w:r>
      <w:r w:rsidRPr="00961FD5">
        <w:rPr>
          <w:szCs w:val="14"/>
        </w:rPr>
        <w:t xml:space="preserve"> oggi.</w:t>
      </w:r>
    </w:p>
    <w:p w:rsidR="00ED15B1" w:rsidRDefault="00ED15B1" w:rsidP="00E20912">
      <w:pPr>
        <w:pStyle w:val="NormaleWeb"/>
        <w:shd w:val="clear" w:color="auto" w:fill="FFFFFF"/>
        <w:spacing w:before="0" w:beforeAutospacing="0" w:after="240" w:afterAutospacing="0" w:line="218" w:lineRule="atLeast"/>
      </w:pPr>
    </w:p>
    <w:p w:rsidR="008675F0" w:rsidRDefault="008675F0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Metodo e avvertenze</w:t>
      </w:r>
    </w:p>
    <w:p w:rsidR="00E20912" w:rsidRPr="00E20912" w:rsidRDefault="00E20912" w:rsidP="00E20912">
      <w:pPr>
        <w:jc w:val="both"/>
        <w:outlineLvl w:val="9"/>
      </w:pPr>
      <w:r w:rsidRPr="00E20912">
        <w:t xml:space="preserve">Il corso si svolgerà mediante lezioni frontali, ma vi </w:t>
      </w:r>
      <w:r w:rsidR="00146E25">
        <w:t>potranno essere anche</w:t>
      </w:r>
      <w:r w:rsidRPr="00E20912">
        <w:t xml:space="preserve"> ore dedicate alla prese</w:t>
      </w:r>
      <w:r w:rsidRPr="00E20912">
        <w:t>n</w:t>
      </w:r>
      <w:r w:rsidRPr="00E20912">
        <w:t xml:space="preserve">tazione di articoli o testi da parte degli studenti, anche al fine di favorire il confronto con e tra gli studenti. </w:t>
      </w:r>
      <w:r w:rsidR="008C1D25" w:rsidRPr="008C1D25">
        <w:t xml:space="preserve"> Inoltre, si dedicherà qualche momento a lavori di gruppo per introdursi al tema. </w:t>
      </w:r>
      <w:r w:rsidRPr="00E20912">
        <w:t>Agli st</w:t>
      </w:r>
      <w:r w:rsidRPr="00E20912">
        <w:t>u</w:t>
      </w:r>
      <w:r w:rsidRPr="00E20912">
        <w:lastRenderedPageBreak/>
        <w:t>denti verrà consegnato un tesario in vista del colloquio d’esame, che verterà su tre tesi di cui la pr</w:t>
      </w:r>
      <w:r w:rsidRPr="00E20912">
        <w:t>i</w:t>
      </w:r>
      <w:r w:rsidRPr="00E20912">
        <w:t>ma scelta dallo studente e le altre due dall’esaminatore.</w:t>
      </w:r>
    </w:p>
    <w:p w:rsidR="008C1D25" w:rsidRDefault="008C1D25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Bibliografia</w:t>
      </w:r>
    </w:p>
    <w:p w:rsidR="00146E25" w:rsidRDefault="00146E25" w:rsidP="00E20912">
      <w:pPr>
        <w:spacing w:after="240"/>
        <w:outlineLvl w:val="9"/>
      </w:pPr>
    </w:p>
    <w:p w:rsidR="00E6776E" w:rsidRDefault="00E20912" w:rsidP="00146E25">
      <w:pPr>
        <w:contextualSpacing/>
        <w:outlineLvl w:val="9"/>
      </w:pPr>
      <w:r w:rsidRPr="00E20912">
        <w:t>Test</w:t>
      </w:r>
      <w:r w:rsidR="00146E25">
        <w:t>i</w:t>
      </w:r>
      <w:r w:rsidRPr="00E20912">
        <w:t xml:space="preserve"> di riferimento:</w:t>
      </w:r>
      <w:r w:rsidR="00FA5223">
        <w:t xml:space="preserve"> </w:t>
      </w:r>
    </w:p>
    <w:p w:rsidR="00E6776E" w:rsidRPr="00AF7310" w:rsidRDefault="00E6776E" w:rsidP="00FA5223">
      <w:pPr>
        <w:contextualSpacing/>
        <w:jc w:val="both"/>
        <w:outlineLvl w:val="9"/>
      </w:pPr>
      <w:r w:rsidRPr="00AF7310">
        <w:t>Ancona,</w:t>
      </w:r>
      <w:r w:rsidR="00AF7310">
        <w:t xml:space="preserve"> G.,</w:t>
      </w:r>
      <w:r w:rsidRPr="00AF7310">
        <w:t xml:space="preserve"> Antropologia teologica. Temi fondamentali</w:t>
      </w:r>
      <w:r w:rsidR="00AF7310" w:rsidRPr="00AF7310">
        <w:t>, Queriniana, Brescia</w:t>
      </w:r>
      <w:r w:rsidRPr="00AF7310">
        <w:t xml:space="preserve"> 201</w:t>
      </w:r>
      <w:r w:rsidR="00AF7310">
        <w:t>6</w:t>
      </w:r>
      <w:r w:rsidR="00AF7310" w:rsidRPr="00AF7310">
        <w:rPr>
          <w:vertAlign w:val="superscript"/>
        </w:rPr>
        <w:t>2</w:t>
      </w:r>
      <w:r w:rsidRPr="00AF7310">
        <w:t>.</w:t>
      </w:r>
    </w:p>
    <w:p w:rsidR="00146E25" w:rsidRPr="00146E25" w:rsidRDefault="00146E25" w:rsidP="00146E25">
      <w:pPr>
        <w:contextualSpacing/>
        <w:jc w:val="both"/>
        <w:outlineLvl w:val="9"/>
        <w:rPr>
          <w:sz w:val="12"/>
          <w:szCs w:val="16"/>
          <w:shd w:val="clear" w:color="auto" w:fill="FFFFFF"/>
        </w:rPr>
      </w:pPr>
    </w:p>
    <w:p w:rsidR="00FA5223" w:rsidRDefault="00FA5223" w:rsidP="00AF7310">
      <w:pPr>
        <w:contextualSpacing/>
        <w:outlineLvl w:val="9"/>
        <w:rPr>
          <w:szCs w:val="16"/>
          <w:shd w:val="clear" w:color="auto" w:fill="FFFFFF"/>
        </w:rPr>
      </w:pPr>
    </w:p>
    <w:p w:rsidR="00146E25" w:rsidRPr="00AF7310" w:rsidRDefault="00146E25" w:rsidP="00FA5223">
      <w:pPr>
        <w:contextualSpacing/>
        <w:jc w:val="both"/>
        <w:outlineLvl w:val="9"/>
      </w:pPr>
      <w:r w:rsidRPr="00146E25">
        <w:rPr>
          <w:szCs w:val="16"/>
          <w:shd w:val="clear" w:color="auto" w:fill="FFFFFF"/>
        </w:rPr>
        <w:t>AA.VV., Evoluzionismo e fede cristiana, Edizioni Messaggero Padova, Padova 2009. Ancona, G., Escatologia cristiana, Queriniana, Brescia 20</w:t>
      </w:r>
      <w:r w:rsidR="00AF7310">
        <w:rPr>
          <w:szCs w:val="16"/>
          <w:shd w:val="clear" w:color="auto" w:fill="FFFFFF"/>
        </w:rPr>
        <w:t>16</w:t>
      </w:r>
      <w:r w:rsidR="00AF7310" w:rsidRPr="00AF7310">
        <w:rPr>
          <w:szCs w:val="16"/>
          <w:shd w:val="clear" w:color="auto" w:fill="FFFFFF"/>
          <w:vertAlign w:val="superscript"/>
        </w:rPr>
        <w:t>4</w:t>
      </w:r>
      <w:r w:rsidRPr="00146E25">
        <w:rPr>
          <w:szCs w:val="16"/>
          <w:shd w:val="clear" w:color="auto" w:fill="FFFFFF"/>
        </w:rPr>
        <w:t>.</w:t>
      </w:r>
      <w:r w:rsidR="00AF7310">
        <w:rPr>
          <w:szCs w:val="16"/>
          <w:shd w:val="clear" w:color="auto" w:fill="FFFFFF"/>
        </w:rPr>
        <w:t xml:space="preserve"> </w:t>
      </w:r>
      <w:r w:rsidR="00AF7310" w:rsidRPr="00AF7310">
        <w:t>Ancona</w:t>
      </w:r>
      <w:r w:rsidR="00AF7310">
        <w:t>, G.</w:t>
      </w:r>
      <w:r w:rsidR="00AF7310" w:rsidRPr="00AF7310">
        <w:t>, Uomo. Appunti minimi d</w:t>
      </w:r>
      <w:r w:rsidR="00AF7310">
        <w:t>i antropol</w:t>
      </w:r>
      <w:r w:rsidR="00AF7310">
        <w:t>o</w:t>
      </w:r>
      <w:r w:rsidR="00AF7310">
        <w:t>gia, Queriniana, Brescia 2016</w:t>
      </w:r>
      <w:r w:rsidR="00AF7310" w:rsidRPr="00AF7310">
        <w:t>.</w:t>
      </w:r>
      <w:r w:rsidRPr="00146E25">
        <w:rPr>
          <w:szCs w:val="16"/>
          <w:shd w:val="clear" w:color="auto" w:fill="FFFFFF"/>
        </w:rPr>
        <w:t xml:space="preserve"> Biffi, G., Linee di escatologia cristiana, Jaca Book, Milano 1990. Brambilla, F.G., Antropologia teologica, Queriniana, Brescia 2005. Canobbio, G., Destinati alla b</w:t>
      </w:r>
      <w:r w:rsidRPr="00146E25">
        <w:rPr>
          <w:szCs w:val="16"/>
          <w:shd w:val="clear" w:color="auto" w:fill="FFFFFF"/>
        </w:rPr>
        <w:t>e</w:t>
      </w:r>
      <w:r w:rsidRPr="00146E25">
        <w:rPr>
          <w:szCs w:val="16"/>
          <w:shd w:val="clear" w:color="auto" w:fill="FFFFFF"/>
        </w:rPr>
        <w:t>atitudine. Breve trattato sui novissimi, Vita e Pensiero, Milano 2012. Castellucci, E., La vita tr</w:t>
      </w:r>
      <w:r w:rsidRPr="00146E25">
        <w:rPr>
          <w:szCs w:val="16"/>
          <w:shd w:val="clear" w:color="auto" w:fill="FFFFFF"/>
        </w:rPr>
        <w:t>a</w:t>
      </w:r>
      <w:r w:rsidRPr="00146E25">
        <w:rPr>
          <w:szCs w:val="16"/>
          <w:shd w:val="clear" w:color="auto" w:fill="FFFFFF"/>
        </w:rPr>
        <w:t>sformata. Saggio di escatologia, Cittadella, Assisi 2010. Colzani, G., Antropologia teologica, Deh</w:t>
      </w:r>
      <w:r w:rsidRPr="00146E25">
        <w:rPr>
          <w:szCs w:val="16"/>
          <w:shd w:val="clear" w:color="auto" w:fill="FFFFFF"/>
        </w:rPr>
        <w:t>o</w:t>
      </w:r>
      <w:r w:rsidRPr="00146E25">
        <w:rPr>
          <w:szCs w:val="16"/>
          <w:shd w:val="clear" w:color="auto" w:fill="FFFFFF"/>
        </w:rPr>
        <w:t>niane, Bologna 1988. Danna, V.-Piola, A. (a cura di), Scienza e fede: un dialogo possibile? Evol</w:t>
      </w:r>
      <w:r w:rsidRPr="00146E25">
        <w:rPr>
          <w:szCs w:val="16"/>
          <w:shd w:val="clear" w:color="auto" w:fill="FFFFFF"/>
        </w:rPr>
        <w:t>u</w:t>
      </w:r>
      <w:r w:rsidRPr="00146E25">
        <w:rPr>
          <w:szCs w:val="16"/>
          <w:shd w:val="clear" w:color="auto" w:fill="FFFFFF"/>
        </w:rPr>
        <w:t>zionismo e teologia della creazione, Effatà editrice, Torino 2009. Di Sante, C., L’uomo alla prese</w:t>
      </w:r>
      <w:r w:rsidRPr="00146E25">
        <w:rPr>
          <w:szCs w:val="16"/>
          <w:shd w:val="clear" w:color="auto" w:fill="FFFFFF"/>
        </w:rPr>
        <w:t>n</w:t>
      </w:r>
      <w:r w:rsidRPr="00146E25">
        <w:rPr>
          <w:szCs w:val="16"/>
          <w:shd w:val="clear" w:color="auto" w:fill="FFFFFF"/>
        </w:rPr>
        <w:t>za di Dio. L’umanesimo biblico, Queriniana, Brescia 2010. Ganoczy, A., Dottrina della creazione, Queriniana, Brescia 1992. Kehl, M., E cosa viene dopo la fine?, Queriniana, Brescia 2001. Ladaria, L.F., Antropologia teologica, Piemme, Casale Monferrato (AL) 1995. Pesch, O.H., Liberi per grazia - Antropologia teologica, Queriniana, Brescia 1988. Ratzinger, J., Escatologia. Morte e vita eterna, Cittadella, Assisi 2008. Ruiz de la Peña, J.L., Immagine di Dio. Antropologia teologica fondame</w:t>
      </w:r>
      <w:r w:rsidRPr="00146E25">
        <w:rPr>
          <w:szCs w:val="16"/>
          <w:shd w:val="clear" w:color="auto" w:fill="FFFFFF"/>
        </w:rPr>
        <w:t>n</w:t>
      </w:r>
      <w:r w:rsidRPr="00146E25">
        <w:rPr>
          <w:szCs w:val="16"/>
          <w:shd w:val="clear" w:color="auto" w:fill="FFFFFF"/>
        </w:rPr>
        <w:t>tale, Borla, Roma 2010. Sanna, I., Chiamati per nome. Antropologia teologica, San Paolo, Cinisello Balsamo (MI) 1994. Siviglia, I., Antropologia teologica in dialogo, Dehoniane, Bologna 2007. T</w:t>
      </w:r>
      <w:r w:rsidRPr="00146E25">
        <w:rPr>
          <w:szCs w:val="16"/>
          <w:shd w:val="clear" w:color="auto" w:fill="FFFFFF"/>
        </w:rPr>
        <w:t>e</w:t>
      </w:r>
      <w:r w:rsidRPr="00146E25">
        <w:rPr>
          <w:szCs w:val="16"/>
          <w:shd w:val="clear" w:color="auto" w:fill="FFFFFF"/>
        </w:rPr>
        <w:t>nace, M., Dire l’uomo, Roma 2005.</w:t>
      </w:r>
    </w:p>
    <w:p w:rsidR="00146E25" w:rsidRDefault="00146E25" w:rsidP="00E20912">
      <w:pPr>
        <w:spacing w:after="240"/>
        <w:outlineLvl w:val="9"/>
        <w:rPr>
          <w:rFonts w:ascii="Helvetica" w:hAnsi="Helvetica" w:cs="Helvetica"/>
          <w:color w:val="555555"/>
          <w:sz w:val="16"/>
          <w:szCs w:val="16"/>
          <w:shd w:val="clear" w:color="auto" w:fill="FFFFFF"/>
        </w:rPr>
      </w:pPr>
    </w:p>
    <w:p w:rsidR="000E3888" w:rsidRDefault="000E3888" w:rsidP="00743E73">
      <w:pPr>
        <w:jc w:val="both"/>
        <w:rPr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8675F0" w:rsidRDefault="008675F0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sectPr w:rsidR="004F49D9" w:rsidSect="00911957">
      <w:footerReference w:type="even" r:id="rId8"/>
      <w:footerReference w:type="default" r:id="rId9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B5E" w:rsidRDefault="00654B5E">
      <w:r>
        <w:separator/>
      </w:r>
    </w:p>
  </w:endnote>
  <w:endnote w:type="continuationSeparator" w:id="1">
    <w:p w:rsidR="00654B5E" w:rsidRDefault="0065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5F77A9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5F77A9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24A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B5E" w:rsidRDefault="00654B5E">
      <w:r>
        <w:separator/>
      </w:r>
    </w:p>
  </w:footnote>
  <w:footnote w:type="continuationSeparator" w:id="1">
    <w:p w:rsidR="00654B5E" w:rsidRDefault="00654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96D"/>
    <w:multiLevelType w:val="hybridMultilevel"/>
    <w:tmpl w:val="5A307E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08"/>
  <w:autoHyphenation/>
  <w:hyphenationZone w:val="283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279"/>
    <w:rsid w:val="000112C5"/>
    <w:rsid w:val="0005529C"/>
    <w:rsid w:val="00063DC9"/>
    <w:rsid w:val="000B317E"/>
    <w:rsid w:val="000D1478"/>
    <w:rsid w:val="000E3888"/>
    <w:rsid w:val="000E6DD7"/>
    <w:rsid w:val="00146E25"/>
    <w:rsid w:val="001526C5"/>
    <w:rsid w:val="0017514C"/>
    <w:rsid w:val="001C38F8"/>
    <w:rsid w:val="001D6381"/>
    <w:rsid w:val="001E4559"/>
    <w:rsid w:val="0020182F"/>
    <w:rsid w:val="00222202"/>
    <w:rsid w:val="00225DDF"/>
    <w:rsid w:val="00247223"/>
    <w:rsid w:val="00255CB5"/>
    <w:rsid w:val="00273909"/>
    <w:rsid w:val="00274D23"/>
    <w:rsid w:val="00277D3D"/>
    <w:rsid w:val="0029499A"/>
    <w:rsid w:val="002A4D8E"/>
    <w:rsid w:val="002D276A"/>
    <w:rsid w:val="002E2212"/>
    <w:rsid w:val="003152E1"/>
    <w:rsid w:val="0037156E"/>
    <w:rsid w:val="00385110"/>
    <w:rsid w:val="0039393F"/>
    <w:rsid w:val="003C6AD6"/>
    <w:rsid w:val="003D0A93"/>
    <w:rsid w:val="003D5FC5"/>
    <w:rsid w:val="003D61E0"/>
    <w:rsid w:val="0040185C"/>
    <w:rsid w:val="00410961"/>
    <w:rsid w:val="0041457F"/>
    <w:rsid w:val="00447B98"/>
    <w:rsid w:val="0049154E"/>
    <w:rsid w:val="004A05A5"/>
    <w:rsid w:val="004B2034"/>
    <w:rsid w:val="004D6DA6"/>
    <w:rsid w:val="004F49D9"/>
    <w:rsid w:val="00502002"/>
    <w:rsid w:val="00511332"/>
    <w:rsid w:val="005224D0"/>
    <w:rsid w:val="00535D1F"/>
    <w:rsid w:val="00544224"/>
    <w:rsid w:val="0058607D"/>
    <w:rsid w:val="005924A4"/>
    <w:rsid w:val="005D7DEF"/>
    <w:rsid w:val="005E615A"/>
    <w:rsid w:val="005E6204"/>
    <w:rsid w:val="005F2454"/>
    <w:rsid w:val="005F274F"/>
    <w:rsid w:val="005F5279"/>
    <w:rsid w:val="005F77A9"/>
    <w:rsid w:val="00604B78"/>
    <w:rsid w:val="006076F7"/>
    <w:rsid w:val="0062228C"/>
    <w:rsid w:val="0063008E"/>
    <w:rsid w:val="00654B5E"/>
    <w:rsid w:val="00656C08"/>
    <w:rsid w:val="006A0665"/>
    <w:rsid w:val="006A71D9"/>
    <w:rsid w:val="006D0BD7"/>
    <w:rsid w:val="006F35C3"/>
    <w:rsid w:val="006F52B2"/>
    <w:rsid w:val="0073500D"/>
    <w:rsid w:val="00743E73"/>
    <w:rsid w:val="00782496"/>
    <w:rsid w:val="007B023F"/>
    <w:rsid w:val="007F2467"/>
    <w:rsid w:val="008146F6"/>
    <w:rsid w:val="0083109B"/>
    <w:rsid w:val="008675F0"/>
    <w:rsid w:val="0088114C"/>
    <w:rsid w:val="008C1D25"/>
    <w:rsid w:val="008E5E9F"/>
    <w:rsid w:val="008F2175"/>
    <w:rsid w:val="0090428F"/>
    <w:rsid w:val="00905755"/>
    <w:rsid w:val="00911957"/>
    <w:rsid w:val="009537BA"/>
    <w:rsid w:val="0095488B"/>
    <w:rsid w:val="00961FD5"/>
    <w:rsid w:val="009D1F28"/>
    <w:rsid w:val="009E5088"/>
    <w:rsid w:val="009E7E91"/>
    <w:rsid w:val="00A65AA2"/>
    <w:rsid w:val="00A74F4E"/>
    <w:rsid w:val="00A852A0"/>
    <w:rsid w:val="00AB3FA2"/>
    <w:rsid w:val="00AB6EF4"/>
    <w:rsid w:val="00AC543B"/>
    <w:rsid w:val="00AD23C0"/>
    <w:rsid w:val="00AF7310"/>
    <w:rsid w:val="00B00987"/>
    <w:rsid w:val="00B57C4B"/>
    <w:rsid w:val="00B7421A"/>
    <w:rsid w:val="00BB0166"/>
    <w:rsid w:val="00BB0439"/>
    <w:rsid w:val="00BB0527"/>
    <w:rsid w:val="00BC38CD"/>
    <w:rsid w:val="00BE74AA"/>
    <w:rsid w:val="00BF3732"/>
    <w:rsid w:val="00C02065"/>
    <w:rsid w:val="00C212CD"/>
    <w:rsid w:val="00C6222A"/>
    <w:rsid w:val="00C85928"/>
    <w:rsid w:val="00CB4751"/>
    <w:rsid w:val="00CC35D7"/>
    <w:rsid w:val="00CD1D7B"/>
    <w:rsid w:val="00D32725"/>
    <w:rsid w:val="00D45A1D"/>
    <w:rsid w:val="00D6201F"/>
    <w:rsid w:val="00DA080D"/>
    <w:rsid w:val="00DB104C"/>
    <w:rsid w:val="00DC05FD"/>
    <w:rsid w:val="00DD2632"/>
    <w:rsid w:val="00DE68AA"/>
    <w:rsid w:val="00E05230"/>
    <w:rsid w:val="00E20912"/>
    <w:rsid w:val="00E22251"/>
    <w:rsid w:val="00E6776E"/>
    <w:rsid w:val="00ED15B1"/>
    <w:rsid w:val="00ED76C7"/>
    <w:rsid w:val="00EE0C33"/>
    <w:rsid w:val="00EF1C42"/>
    <w:rsid w:val="00EF5AB2"/>
    <w:rsid w:val="00F04C11"/>
    <w:rsid w:val="00F11C34"/>
    <w:rsid w:val="00F2626D"/>
    <w:rsid w:val="00F345F9"/>
    <w:rsid w:val="00F77B9F"/>
    <w:rsid w:val="00F93006"/>
    <w:rsid w:val="00FA4C77"/>
    <w:rsid w:val="00FA5223"/>
    <w:rsid w:val="00FB388D"/>
    <w:rsid w:val="00F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3909"/>
    <w:pPr>
      <w:outlineLv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9D9"/>
    <w:pPr>
      <w:keepNext/>
      <w:widowControl w:val="0"/>
      <w:suppressAutoHyphens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49D9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paragraph" w:styleId="Titolo6">
    <w:name w:val="heading 6"/>
    <w:basedOn w:val="Normale"/>
    <w:link w:val="Titolo6Carattere"/>
    <w:uiPriority w:val="9"/>
    <w:qFormat/>
    <w:rsid w:val="00E2091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orpodeltestocontinuoSinistro317cm">
    <w:name w:val="Stile Corpo del testo continuo + Sinistro:  317 cm"/>
    <w:basedOn w:val="Normale"/>
    <w:next w:val="Normale"/>
    <w:rsid w:val="0095488B"/>
    <w:pPr>
      <w:keepNext/>
      <w:spacing w:after="240"/>
      <w:ind w:left="1800"/>
      <w:jc w:val="both"/>
    </w:pPr>
    <w:rPr>
      <w:rFonts w:ascii="Garamond" w:hAnsi="Garamond"/>
      <w:spacing w:val="-5"/>
      <w:szCs w:val="20"/>
      <w:lang w:eastAsia="en-US"/>
    </w:rPr>
  </w:style>
  <w:style w:type="paragraph" w:styleId="Pidipagina">
    <w:name w:val="footer"/>
    <w:basedOn w:val="Normale"/>
    <w:rsid w:val="00DE68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68AA"/>
  </w:style>
  <w:style w:type="paragraph" w:styleId="Testofumetto">
    <w:name w:val="Balloon Text"/>
    <w:basedOn w:val="Normale"/>
    <w:semiHidden/>
    <w:rsid w:val="00DE68AA"/>
    <w:rPr>
      <w:rFonts w:ascii="Tahoma" w:hAnsi="Tahoma" w:cs="Tahoma"/>
      <w:sz w:val="16"/>
      <w:szCs w:val="16"/>
    </w:rPr>
  </w:style>
  <w:style w:type="character" w:customStyle="1" w:styleId="Normale1">
    <w:name w:val="Normale1"/>
    <w:rsid w:val="000B317E"/>
    <w:rPr>
      <w:rFonts w:ascii="Helvetica" w:hAnsi="Helvetica"/>
      <w:sz w:val="24"/>
    </w:rPr>
  </w:style>
  <w:style w:type="paragraph" w:styleId="Testonotadichiusura">
    <w:name w:val="endnote text"/>
    <w:basedOn w:val="Normale"/>
    <w:link w:val="TestonotadichiusuraCarattere"/>
    <w:rsid w:val="0024722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47223"/>
  </w:style>
  <w:style w:type="character" w:styleId="Rimandonotadichiusura">
    <w:name w:val="endnote reference"/>
    <w:rsid w:val="00247223"/>
    <w:rPr>
      <w:vertAlign w:val="superscrip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20912"/>
    <w:rPr>
      <w:b/>
      <w:bCs/>
      <w:sz w:val="15"/>
      <w:szCs w:val="15"/>
    </w:rPr>
  </w:style>
  <w:style w:type="paragraph" w:styleId="NormaleWeb">
    <w:name w:val="Normal (Web)"/>
    <w:basedOn w:val="Normale"/>
    <w:uiPriority w:val="99"/>
    <w:unhideWhenUsed/>
    <w:rsid w:val="00E20912"/>
    <w:pPr>
      <w:spacing w:before="100" w:beforeAutospacing="1" w:after="100" w:afterAutospacing="1"/>
      <w:outlineLvl w:val="9"/>
    </w:pPr>
  </w:style>
  <w:style w:type="character" w:customStyle="1" w:styleId="apple-converted-space">
    <w:name w:val="apple-converted-space"/>
    <w:basedOn w:val="Carpredefinitoparagrafo"/>
    <w:rsid w:val="00E20912"/>
  </w:style>
  <w:style w:type="character" w:styleId="Enfasicorsivo">
    <w:name w:val="Emphasis"/>
    <w:basedOn w:val="Carpredefinitoparagrafo"/>
    <w:uiPriority w:val="20"/>
    <w:qFormat/>
    <w:rsid w:val="00E2091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49D9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49D9"/>
    <w:rPr>
      <w:rFonts w:ascii="Cambria" w:hAnsi="Cambria"/>
      <w:b/>
      <w:bCs/>
      <w:i/>
      <w:iCs/>
      <w:kern w:val="1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rsid w:val="004F49D9"/>
    <w:pPr>
      <w:suppressAutoHyphens/>
      <w:outlineLvl w:val="9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F49D9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884322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3395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24179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0251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8827-BF1D-44BF-A386-3C3C176E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TESARIO D’ESAME DI ANTROPOLOGIA TEOLOGIA</vt:lpstr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TESARIO D’ESAME DI ANTROPOLOGIA TEOLOGIA</dc:title>
  <dc:subject/>
  <dc:creator>don Chino Biscontin</dc:creator>
  <cp:keywords/>
  <cp:lastModifiedBy>Alessandro Ravanello</cp:lastModifiedBy>
  <cp:revision>26</cp:revision>
  <cp:lastPrinted>2012-09-24T07:22:00Z</cp:lastPrinted>
  <dcterms:created xsi:type="dcterms:W3CDTF">2016-06-27T16:00:00Z</dcterms:created>
  <dcterms:modified xsi:type="dcterms:W3CDTF">2018-09-21T15:37:00Z</dcterms:modified>
</cp:coreProperties>
</file>