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Fonts w:ascii="Times New Roman" w:cs="Arial Unicode MS" w:hAnsi="Arial Unicode MS" w:eastAsia="Arial Unicode MS"/>
          <w:rtl w:val="0"/>
        </w:rPr>
        <w:t xml:space="preserve">F. </w:t>
      </w:r>
      <w:r>
        <w:rPr>
          <w:rFonts w:ascii="Times New Roman" w:cs="Arial Unicode MS" w:hAnsi="Arial Unicode MS" w:eastAsia="Arial Unicode MS"/>
          <w:smallCaps w:val="1"/>
          <w:rtl w:val="0"/>
          <w:lang w:val="it-IT"/>
        </w:rPr>
        <w:t>Pesce,</w:t>
      </w:r>
      <w:r>
        <w:rPr>
          <w:rFonts w:ascii="Times New Roman" w:cs="Arial Unicode MS" w:hAnsi="Arial Unicode MS" w:eastAsia="Arial Unicode MS"/>
          <w:rtl w:val="0"/>
        </w:rPr>
        <w:t xml:space="preserve"> </w:t>
      </w:r>
      <w:r>
        <w:rPr>
          <w:rFonts w:ascii="Times New Roman" w:cs="Arial Unicode MS" w:hAnsi="Arial Unicode MS" w:eastAsia="Arial Unicode MS"/>
          <w:i w:val="1"/>
          <w:iCs w:val="1"/>
          <w:rtl w:val="0"/>
          <w:lang w:val="it-IT"/>
        </w:rPr>
        <w:t>Come parlare di famiglia quando parliamo di famiglia</w:t>
      </w:r>
      <w:r>
        <w:rPr>
          <w:rFonts w:ascii="Times New Roman" w:cs="Arial Unicode MS" w:hAnsi="Arial Unicode MS" w:eastAsia="Arial Unicode MS"/>
          <w:rtl w:val="0"/>
          <w:lang w:val="en-US"/>
        </w:rPr>
        <w:t xml:space="preserve">, in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rtl w:val="0"/>
        </w:rPr>
        <w:t>Rivista del Clero Italiano</w:t>
      </w:r>
      <w:r>
        <w:rPr>
          <w:rFonts w:ascii="Arial Unicode MS" w:cs="Arial Unicode MS" w:hAnsi="Times New Roman" w:eastAsia="Arial Unicode MS" w:hint="default"/>
          <w:rtl w:val="0"/>
        </w:rPr>
        <w:t xml:space="preserve">» </w:t>
      </w:r>
      <w:r>
        <w:rPr>
          <w:rFonts w:ascii="Times New Roman" w:cs="Arial Unicode MS" w:hAnsi="Arial Unicode MS" w:eastAsia="Arial Unicode MS"/>
          <w:rtl w:val="0"/>
        </w:rPr>
        <w:t>99 (2/2018), 108-125.</w:t>
      </w:r>
      <w:r>
        <w:rPr>
          <w:rFonts w:ascii="Arial Unicode MS" w:cs="Arial Unicode MS" w:hAnsi="Times New Roman" w:eastAsia="Arial Unicode MS" w:hint="default"/>
          <w:rtl w:val="0"/>
        </w:rPr>
        <w:t> </w:t>
      </w:r>
    </w:p>
    <w:p>
      <w:pPr>
        <w:pStyle w:val="Body"/>
        <w:bidi w:val="0"/>
      </w:pPr>
    </w:p>
    <w:p>
      <w:pPr>
        <w:pStyle w:val="Body"/>
        <w:bidi w:val="0"/>
      </w:pPr>
      <w:hyperlink r:id="rId4" w:history="1">
        <w:r>
          <w:rPr>
            <w:rStyle w:val="Hyperlink.0"/>
            <w:rFonts w:ascii="Times New Roman" w:cs="Arial Unicode MS" w:hAnsi="Arial Unicode MS" w:eastAsia="Arial Unicode MS"/>
            <w:rtl w:val="0"/>
            <w:lang w:val="en-US"/>
          </w:rPr>
          <w:t>http://rivistadelclero.vitaepensiero.it/scheda-articolo_digital/francesco-pesce/come-parlare-di-famiglia-quando-parliamo-di-famiglia-666666_2018_0002_0108-345705.html</w:t>
        </w:r>
      </w:hyperlink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Times New Roman" w:cs="Arial Unicode MS" w:hAnsi="Arial Unicode MS" w:eastAsia="Arial Unicode MS"/>
          <w:rtl w:val="0"/>
        </w:rPr>
        <w:t>Abstract</w:t>
      </w:r>
    </w:p>
    <w:p>
      <w:pPr>
        <w:pStyle w:val="Default"/>
        <w:bidi w:val="0"/>
        <w:ind w:left="0" w:right="0" w:firstLine="283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articolo si ispira al rinnovato approccio alla tematica familiare che Francesco ha promosso in Amoris laetitia e con il ciclo di catechesi tenuto nel periodo fra i due Sinodi che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hanno preceduta e preparata. Don Francesco Pesce, docente all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ISSR di Treviso e presidente del Centro della Famiglia della stessa diocesi, condensa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</w:rPr>
        <w:t>originalit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del magistero pontificio nella duplice scelta di mettere a tema anzitutto i concreti soggetti del contesto familiare privilegiando una prospettiva relazionale e, in secondo luogo, nel considerare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amore come elemento centrale per comprendere e affrontare in modo adeguato le situazioni familiari. Questa attenzione alla concretezza e alla dinamica della relazione porta non tanto a parlare </w:t>
      </w:r>
      <w:r>
        <w:rPr>
          <w:rFonts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/>
          <w:sz w:val="24"/>
          <w:szCs w:val="24"/>
          <w:rtl w:val="0"/>
          <w:lang w:val="it-IT"/>
        </w:rPr>
        <w:t>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en-US"/>
        </w:rPr>
        <w:t>Amore, n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>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en-US"/>
        </w:rPr>
        <w:t>amore in s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  <w:lang w:val="it-IT"/>
        </w:rPr>
        <w:t>, ma di esperienze di amore</w:t>
      </w:r>
      <w:r>
        <w:rPr>
          <w:rFonts w:hAnsi="Times New Roman" w:hint="default"/>
          <w:sz w:val="24"/>
          <w:szCs w:val="24"/>
          <w:rtl w:val="0"/>
          <w:lang w:val="fr-FR"/>
        </w:rPr>
        <w:t>»</w:t>
      </w:r>
      <w:r>
        <w:rPr>
          <w:rFonts w:ascii="Times New Roman"/>
          <w:sz w:val="24"/>
          <w:szCs w:val="24"/>
          <w:rtl w:val="0"/>
          <w:lang w:val="it-IT"/>
        </w:rPr>
        <w:t>, prospettiva che si tiene lontano dall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idealizzazione per concentrarsi sulle concrete storie d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amore vissute in famiglia e sulla possibilit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di farle evolvere secondo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evangelo. Francesco infatti, </w:t>
      </w:r>
      <w:r>
        <w:rPr>
          <w:rFonts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/>
          <w:sz w:val="24"/>
          <w:szCs w:val="24"/>
          <w:rtl w:val="0"/>
          <w:lang w:val="it-IT"/>
        </w:rPr>
        <w:t>non sembra essere tanto preoccupato di attivit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 xml:space="preserve">o strutture pastorali, come nemmeno del settore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  <w:lang w:val="it-IT"/>
        </w:rPr>
        <w:t>pastorale familiare</w:t>
      </w:r>
      <w:r>
        <w:rPr>
          <w:rFonts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/>
          <w:sz w:val="24"/>
          <w:szCs w:val="24"/>
          <w:rtl w:val="0"/>
          <w:lang w:val="it-IT"/>
        </w:rPr>
        <w:t>o del problema famiglia, quanto interessato alla crescita delle persone e delle loro relazioni</w:t>
      </w:r>
      <w:r>
        <w:rPr>
          <w:rFonts w:hAnsi="Times New Roman" w:hint="default"/>
          <w:sz w:val="24"/>
          <w:szCs w:val="24"/>
          <w:rtl w:val="0"/>
          <w:lang w:val="fr-FR"/>
        </w:rPr>
        <w:t>»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5"/>
      <w:footerReference w:type="default" r:id="rId6"/>
      <w:pgSz w:w="11900" w:h="16840" w:orient="portrait"/>
      <w:pgMar w:top="1701" w:right="1701" w:bottom="1701" w:left="1984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283"/>
      <w:jc w:val="both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it-IT"/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rivistadelclero.vitaepensiero.it/scheda-articolo_digital/francesco-pesce/come-parlare-di-famiglia-quando-parliamo-di-famiglia-666666_2018_0002_0108-345705.html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179999" algn="just" defTabSz="457200" rtl="0" fontAlgn="auto" latinLnBrk="1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