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Heading"/>
        <w:spacing w:after="120" w:line="360" w:lineRule="auto"/>
        <w:jc w:val="center"/>
        <w:outlineLvl w:val="2"/>
        <w:rPr>
          <w:rFonts w:ascii="Times New Roman" w:cs="Times New Roman" w:hAnsi="Times New Roman" w:eastAsia="Times New Roman"/>
          <w:smallCaps w:val="1"/>
          <w:color w:val="0d0305"/>
          <w:kern w:val="1"/>
          <w:sz w:val="28"/>
          <w:szCs w:val="28"/>
          <w:u w:color="0d0305"/>
          <w:rtl w:val="0"/>
          <w:lang w:val="it-IT"/>
        </w:rPr>
      </w:pPr>
      <w:r>
        <w:rPr>
          <w:rFonts w:ascii="Times New Roman"/>
          <w:smallCaps w:val="1"/>
          <w:color w:val="0d0305"/>
          <w:kern w:val="1"/>
          <w:sz w:val="28"/>
          <w:szCs w:val="28"/>
          <w:u w:color="0d0305"/>
          <w:rtl w:val="0"/>
          <w:lang w:val="it-IT"/>
        </w:rPr>
        <w:t>Sguardo biblico: maschio e femmina li cre</w:t>
      </w:r>
      <w:r>
        <w:rPr>
          <w:rFonts w:hAnsi="Times New Roman" w:hint="default"/>
          <w:smallCaps w:val="1"/>
          <w:color w:val="0d0305"/>
          <w:kern w:val="1"/>
          <w:sz w:val="28"/>
          <w:szCs w:val="28"/>
          <w:u w:color="0d0305"/>
          <w:rtl w:val="0"/>
          <w:lang w:val="it-IT"/>
        </w:rPr>
        <w:t>ò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remessa a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Gen 1-11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primo libro scritto;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le cose sono andate cos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ì”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non una fotografia, ma una riflessione sull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esperienza, sulla storia, che cerca di rispondere agli interrogativi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uomo: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male?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attrazione tra uomo e donna?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 popoli non si capiscono?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robabilm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ente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stato scritto durante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esilio babilonese (dal VI sec aC).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Scritto per rispondere alle domande umane: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il male?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esistiamo?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attrazione uomo-donna?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Giovanni Paolo II: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primitivo carattere mitico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di questi racconti. Mito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una riflessione, uno strumento culturale, rende conto della realt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in termini evocativi. Giovanni Paolo II non dice che sono dei miti, ma che hanno un primitivo carattere mitico. 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Gen 1-3: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Ci sono due testi sulla creazione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uomo. 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lohista e Javhista (anche Giovanni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aolo II segue questa distinzione; sembrava abbandonata, da alcuni ripresa).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 xml:space="preserve">Sguardo generale: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positivit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radicare della creazione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(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E. Bianchi).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Heading 2"/>
        <w:spacing w:before="360" w:after="120" w:line="360" w:lineRule="auto"/>
        <w:rPr>
          <w:rFonts w:ascii="Times New Roman" w:cs="Times New Roman" w:hAnsi="Times New Roman" w:eastAsia="Times New Roman"/>
          <w:b w:val="0"/>
          <w:bCs w:val="0"/>
          <w:color w:val="0d0305"/>
          <w:sz w:val="28"/>
          <w:szCs w:val="28"/>
          <w:u w:color="0d0305"/>
          <w:rtl w:val="0"/>
        </w:rPr>
      </w:pP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1. Primo racconto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Terra informe, deserta, inospitale. Nel caos, Dio interviene mettendo ordine. La creazione: luce, acque, acque e terra, luminari, i viventi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acqua e della terra,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>umanit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: presenta il mondo in funzione della vita, terra fatta per ospitare la vita. In Gen 1,24-25: per 5 volte viene ripetuto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secondo la propria specie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con tale espressione viene affermato il passaggio dall'indifferenziazione alla differenza.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Al v.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26: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Facciamo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: per la prima volta appare il plurale e la prima persona; finora era stato usato il singolare e la terza (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Sia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fece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). Ipotesi sul soggetto: 1) la Trinit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(tra Dio e Verbo), secondo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interpretazione dei Padri della Chiesa; 2) Dio si rivolge all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e lo coinvolge, quasi a dire: realizziamo insieme questo progetto!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uomo, pertanto,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posto come con-creatore.</w:t>
      </w:r>
    </w:p>
    <w:p>
      <w:pPr>
        <w:pStyle w:val="Body B"/>
        <w:numPr>
          <w:ilvl w:val="0"/>
          <w:numId w:val="3"/>
        </w:numPr>
        <w:tabs>
          <w:tab w:val="num" w:pos="806"/>
          <w:tab w:val="clear" w:pos="262"/>
        </w:tabs>
        <w:bidi w:val="0"/>
        <w:ind w:left="262" w:right="0" w:firstLine="282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Vide che era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tob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(bello); il sesto giorno non guarda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uomo e dice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molto buono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, ma guarda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tutto quello che aveva fatto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(v. 21) 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vide che era cosa molto buona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0"/>
          <w:numId w:val="6"/>
        </w:numPr>
        <w:tabs>
          <w:tab w:val="num" w:pos="806"/>
          <w:tab w:val="clear" w:pos="262"/>
        </w:tabs>
        <w:bidi w:val="0"/>
        <w:ind w:left="262" w:right="0" w:firstLine="282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dominino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: plurale!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adam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, nome collettivo, non un singolo uomo </w:t>
      </w:r>
    </w:p>
    <w:p>
      <w:pPr>
        <w:pStyle w:val="Body B"/>
        <w:numPr>
          <w:ilvl w:val="0"/>
          <w:numId w:val="9"/>
        </w:numPr>
        <w:tabs>
          <w:tab w:val="num" w:pos="806"/>
          <w:tab w:val="clear" w:pos="262"/>
        </w:tabs>
        <w:bidi w:val="0"/>
        <w:ind w:left="262" w:right="0" w:firstLine="282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ominare = (avere autorit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per) provvedere! Se il re non domina/non provvede, viene ucciso (v. i Re del Regno del Nord). </w:t>
      </w:r>
    </w:p>
    <w:p>
      <w:pPr>
        <w:pStyle w:val="Body B"/>
        <w:numPr>
          <w:ilvl w:val="0"/>
          <w:numId w:val="12"/>
        </w:numPr>
        <w:tabs>
          <w:tab w:val="num" w:pos="806"/>
          <w:tab w:val="clear" w:pos="262"/>
        </w:tabs>
        <w:bidi w:val="0"/>
        <w:ind w:left="262" w:right="0" w:firstLine="282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come immagine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in qualit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 sua immagine, di sua statua, come sua gloria, manifestazione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</w:t>
      </w:r>
    </w:p>
    <w:p>
      <w:pPr>
        <w:pStyle w:val="Body B"/>
        <w:numPr>
          <w:ilvl w:val="2"/>
          <w:numId w:val="15"/>
        </w:numPr>
        <w:tabs>
          <w:tab w:val="num" w:pos="1241"/>
          <w:tab w:val="left" w:pos="1286"/>
          <w:tab w:val="clear" w:pos="697"/>
        </w:tabs>
        <w:bidi w:val="0"/>
        <w:ind w:left="697" w:right="0" w:firstLine="32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dice la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dignit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dell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uomo, singolarit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rispetto alle altre creature;</w:t>
      </w:r>
    </w:p>
    <w:p>
      <w:pPr>
        <w:pStyle w:val="Body B"/>
        <w:numPr>
          <w:ilvl w:val="2"/>
          <w:numId w:val="18"/>
        </w:numPr>
        <w:tabs>
          <w:tab w:val="num" w:pos="1241"/>
          <w:tab w:val="left" w:pos="1286"/>
          <w:tab w:val="clear" w:pos="697"/>
        </w:tabs>
        <w:bidi w:val="0"/>
        <w:ind w:left="697" w:right="0" w:firstLine="32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Dio crea colui che deve avere una relazione con lui;</w:t>
      </w:r>
    </w:p>
    <w:p>
      <w:pPr>
        <w:pStyle w:val="Body B"/>
        <w:numPr>
          <w:ilvl w:val="2"/>
          <w:numId w:val="21"/>
        </w:numPr>
        <w:tabs>
          <w:tab w:val="num" w:pos="1241"/>
          <w:tab w:val="left" w:pos="1286"/>
          <w:tab w:val="clear" w:pos="697"/>
        </w:tabs>
        <w:bidi w:val="0"/>
        <w:ind w:left="697" w:right="0" w:firstLine="32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h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omo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 capax Dei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, capace di relazione con lui;</w:t>
      </w:r>
    </w:p>
    <w:p>
      <w:pPr>
        <w:pStyle w:val="Body B"/>
        <w:numPr>
          <w:ilvl w:val="2"/>
          <w:numId w:val="24"/>
        </w:numPr>
        <w:tabs>
          <w:tab w:val="num" w:pos="1241"/>
          <w:tab w:val="left" w:pos="1286"/>
          <w:tab w:val="clear" w:pos="697"/>
        </w:tabs>
        <w:bidi w:val="0"/>
        <w:ind w:left="697" w:right="0" w:firstLine="32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 come rappresentante di Dio nel mondo.</w:t>
      </w:r>
    </w:p>
    <w:p>
      <w:pPr>
        <w:pStyle w:val="Body B"/>
        <w:numPr>
          <w:ilvl w:val="0"/>
          <w:numId w:val="27"/>
        </w:numPr>
        <w:tabs>
          <w:tab w:val="num" w:pos="806"/>
          <w:tab w:val="clear" w:pos="262"/>
        </w:tabs>
        <w:bidi w:val="0"/>
        <w:ind w:left="262" w:right="0" w:firstLine="282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rassomiglianza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 attenuativo, vela, un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apparenza.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Selem demut era il parallelepipedo di marmo con il nome del faraone e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anno di conquista, piantato su un territorio. Non c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era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immagine del faraone, per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rimandava a lui. Rappresentativit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ì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il nome del faraone ed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come se il faraone fosse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ì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. Cos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ì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adam: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unico che nell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universo rappresenta Dio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0"/>
          <w:numId w:val="30"/>
        </w:numPr>
        <w:tabs>
          <w:tab w:val="num" w:pos="806"/>
          <w:tab w:val="clear" w:pos="262"/>
        </w:tabs>
        <w:bidi w:val="0"/>
        <w:ind w:left="262" w:right="0" w:firstLine="282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27: non dice pi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il termine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somiglianza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.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Maschio e femmina li cre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ò»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numPr>
          <w:ilvl w:val="2"/>
          <w:numId w:val="33"/>
        </w:numPr>
        <w:tabs>
          <w:tab w:val="num" w:pos="1241"/>
          <w:tab w:val="left" w:pos="1286"/>
          <w:tab w:val="clear" w:pos="697"/>
        </w:tabs>
        <w:bidi w:val="0"/>
        <w:ind w:left="697" w:right="0" w:firstLine="32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qui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è 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l'uomo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(invece in 1,26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è 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 umano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): l'identit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data dall'essere maschio e femmina.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c'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l'uomo quando c'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l'uomo e la donna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(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E. Bianchi);</w:t>
      </w:r>
    </w:p>
    <w:p>
      <w:pPr>
        <w:pStyle w:val="Body B"/>
        <w:numPr>
          <w:ilvl w:val="2"/>
          <w:numId w:val="36"/>
        </w:numPr>
        <w:tabs>
          <w:tab w:val="num" w:pos="1241"/>
          <w:tab w:val="left" w:pos="1286"/>
          <w:tab w:val="clear" w:pos="697"/>
        </w:tabs>
        <w:bidi w:val="0"/>
        <w:ind w:left="697" w:right="0" w:firstLine="32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dall'umano all'uomo! In questo passaggio si realizza la differenza;</w:t>
      </w:r>
    </w:p>
    <w:p>
      <w:pPr>
        <w:pStyle w:val="Body B"/>
        <w:numPr>
          <w:ilvl w:val="2"/>
          <w:numId w:val="39"/>
        </w:numPr>
        <w:tabs>
          <w:tab w:val="num" w:pos="1241"/>
          <w:tab w:val="left" w:pos="1286"/>
          <w:tab w:val="clear" w:pos="697"/>
        </w:tabs>
        <w:bidi w:val="0"/>
        <w:ind w:left="697" w:right="0" w:firstLine="32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duale come oggetto dell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atto creativo di Dio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color w:val="0d0305"/>
          <w:u w:color="000000"/>
        </w:rPr>
        <w:footnoteReference w:id="1"/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2"/>
          <w:numId w:val="42"/>
        </w:numPr>
        <w:tabs>
          <w:tab w:val="num" w:pos="1241"/>
          <w:tab w:val="left" w:pos="1286"/>
          <w:tab w:val="clear" w:pos="697"/>
        </w:tabs>
        <w:bidi w:val="0"/>
        <w:ind w:left="697" w:right="0" w:firstLine="32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non c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il termine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somiglianza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qualcosa che resta da fare all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uomo, con cui diventa con-creatore (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Facciamo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…»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);</w:t>
      </w:r>
    </w:p>
    <w:p>
      <w:pPr>
        <w:pStyle w:val="Body B"/>
        <w:numPr>
          <w:ilvl w:val="0"/>
          <w:numId w:val="45"/>
        </w:numPr>
        <w:tabs>
          <w:tab w:val="num" w:pos="806"/>
          <w:tab w:val="clear" w:pos="262"/>
        </w:tabs>
        <w:bidi w:val="0"/>
        <w:ind w:left="262" w:right="0" w:firstLine="282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v.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28: perch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gli uomini sono maschi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e f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emmine? Per riprodursi. Il contesto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quello del dominio sulle altre creature. La distinzione dei sessi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ordinata alla creazione.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obbligo o una benedizione? Letteralmente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li benedisse, dicendo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una benedizione. Cosa significa? Per noi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una preghiera, un augurio; in Oriente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 regalo! Dio benedisse= Dio regal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ò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! Il regalo della differenza sessuale, della fecondit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!</w:t>
      </w:r>
    </w:p>
    <w:p>
      <w:pPr>
        <w:pStyle w:val="Body B"/>
        <w:numPr>
          <w:ilvl w:val="0"/>
          <w:numId w:val="48"/>
        </w:numPr>
        <w:tabs>
          <w:tab w:val="num" w:pos="806"/>
          <w:tab w:val="clear" w:pos="262"/>
        </w:tabs>
        <w:bidi w:val="0"/>
        <w:ind w:left="262" w:right="0" w:firstLine="282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Gli uomini: dominano e vivono una relazione che rappresenta Dio!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biblista A.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Wenin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fa notare che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molto buono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”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detto non subito dopo la creazione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e della donna, ma dopo che a questi esseri umani viene dato il comando sul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s-ES_tradnl"/>
        </w:rPr>
        <w:t xml:space="preserve"> cibo, vegetal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e, ovvero un invito alla mitezza e al rifiuto della violenza. Infatti, Dio concede agli uomini il cibo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erbe che seminano seme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: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subito dopo la parola sul dominio degli uomini sugli animali, Dio pone un limite a tale dominio. 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un dominio non assoluto: gli uomini dominano sugli animali ma non possono mangiarli. In altre parole, Dio mette un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imite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al potere dell'uomo sull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animale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invitando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ad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escludere la violenza attraverso la libera accettazione di un limite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sz w:val="24"/>
          <w:szCs w:val="24"/>
          <w:u w:color="000000"/>
          <w:vertAlign w:val="superscript"/>
          <w:rtl w:val="0"/>
        </w:rPr>
        <w:footnoteReference w:id="2"/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In questo modo, viene affermato che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 ogni essere umano e in ogni gruppo umano c'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dell'animale,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in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-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pt-PT"/>
        </w:rPr>
        <w:t>umano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sz w:val="24"/>
          <w:szCs w:val="24"/>
          <w:u w:color="000000"/>
          <w:vertAlign w:val="superscript"/>
          <w:rtl w:val="0"/>
        </w:rPr>
        <w:footnoteReference w:id="3"/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Di conseguenza,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dominio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a cui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chiamato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non consiste nell'eliminare questa animalit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ma nell'umanizzarla, nel diventare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pastore della propria animalit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à»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(P. Beauchamp)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 Il dono dell'alimentazione vegetale diventa perci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appello a una relazione pacifica con ogni vivente (compreso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)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Quindi: n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on c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’è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il termine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somiglianza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 xml:space="preserve">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c</w:t>
      </w:r>
      <w:r>
        <w:rPr>
          <w:rFonts w:ascii="Arial Unicode MS" w:cs="Arial Unicode MS" w:hAnsi="Times New Roman" w:eastAsia="Arial Unicode MS" w:hint="default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 xml:space="preserve">ancora da fare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parte dell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uomo, ovvero dominare la propria animalit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(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desiderio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che vuole prendere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altro).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>umanit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à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ancora incompiuta, deve fare i conti con il proprio desiderio, fare la propria parte.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settimo giorno Dio si ritira, lasciando che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uomo faccia la propria parte.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per compiere la creazione, si ritira, lasciandola incompiuta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sz w:val="24"/>
          <w:szCs w:val="24"/>
          <w:u w:color="000000"/>
          <w:vertAlign w:val="superscript"/>
          <w:rtl w:val="0"/>
        </w:rPr>
        <w:footnoteReference w:id="4"/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parte dell'uomo da fare (quale? Si vedr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avanti che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dominare il desiderio)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i w:val="1"/>
          <w:iCs w:val="1"/>
          <w:color w:val="0d0305"/>
          <w:u w:color="000000"/>
        </w:rPr>
      </w:pP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Altre osservazioni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1.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L'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in quanto tale non esiste; esiste il maschio e la femmina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punto di partenza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connotazione sessuale corporea, evidenza.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2. Per la Bibbia: nella carne l'uomo sperimenta l'ordine della differenza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sessualit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positiva, na non in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ma in rapporto a Dio.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Diff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erenza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se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ssuale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↔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Triunit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 Dio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Sessualit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senso fondamentale di ogni differenza, ovvero la chiamata a una relazione amorosa e creatrice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3. Va notato che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“è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coppia che porta l'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imago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Dei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correttamente, si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dire: essere a immagine e somiglianza di Dio = l'uomo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un essere relazionale con Dio e con gli altri. Nella relazione con Dio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centrale la relazione uomo-donna</w:t>
      </w:r>
    </w:p>
    <w:p>
      <w:pPr>
        <w:pStyle w:val="Body B"/>
        <w:rPr>
          <w:color w:val="0d0305"/>
          <w:u w:color="000000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ind w:left="698" w:hanging="262"/>
        <w:jc w:val="both"/>
      </w:pPr>
      <w:r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it-IT"/>
        </w:rPr>
        <w:br w:type="page"/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ind w:left="698" w:hanging="262"/>
        <w:jc w:val="both"/>
        <w:rPr>
          <w:sz w:val="22"/>
          <w:szCs w:val="22"/>
          <w:rtl w:val="0"/>
        </w:rPr>
      </w:pP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ind w:left="698" w:hanging="262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Heading 2"/>
        <w:spacing w:before="360" w:after="120" w:line="360" w:lineRule="auto"/>
        <w:rPr>
          <w:rFonts w:ascii="Times New Roman" w:cs="Times New Roman" w:hAnsi="Times New Roman" w:eastAsia="Times New Roman"/>
          <w:b w:val="0"/>
          <w:bCs w:val="0"/>
          <w:color w:val="0d0305"/>
          <w:sz w:val="28"/>
          <w:szCs w:val="28"/>
          <w:u w:color="0d0305"/>
          <w:rtl w:val="0"/>
        </w:rPr>
      </w:pP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 xml:space="preserve">2. 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I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I raconto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 xml:space="preserve">: </w:t>
      </w:r>
      <w:r>
        <w:rPr>
          <w:rFonts w:ascii="Times New Roman"/>
          <w:b w:val="0"/>
          <w:bCs w:val="0"/>
          <w:i w:val="1"/>
          <w:iCs w:val="1"/>
          <w:color w:val="0d0305"/>
          <w:sz w:val="28"/>
          <w:szCs w:val="28"/>
          <w:u w:color="0d0305"/>
          <w:rtl w:val="0"/>
          <w:lang w:val="it-IT"/>
        </w:rPr>
        <w:t>Gen</w:t>
      </w: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 xml:space="preserve"> 2,4b-25 (J)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Questo racconto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centrato sull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esistenza degli esseri umani, mostrando un chiaro carattere antropocentrico.  Mette a fuoco le seguenti domande: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l'uomo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s-ES_tradnl"/>
        </w:rPr>
        <w:t>cos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ì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?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 xml:space="preserve">la vita umana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s-ES_tradnl"/>
        </w:rPr>
        <w:t>cos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ì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?</w:t>
      </w:r>
    </w:p>
    <w:p>
      <w:pPr>
        <w:pStyle w:val="Body B"/>
        <w:numPr>
          <w:ilvl w:val="0"/>
          <w:numId w:val="51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Terra incolta, Dio crea un lavoratore, lo modella con la polvere, poi gli d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respiro, gli comunica la vita; uomo (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adam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), suolo (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adamah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):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uomo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plasmato a partire dall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humus, che a sua volta ha bisogno dell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 per essere lavorato. Gli d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 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alito di vita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: gioco di parole con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nomi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 d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i nomi con il respiro di vita ricevuto da Dio.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Senza l'uomo, la creazione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incompleta, indigente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(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E. Bianchi);</w:t>
      </w:r>
    </w:p>
    <w:p>
      <w:pPr>
        <w:pStyle w:val="Body B"/>
        <w:numPr>
          <w:ilvl w:val="0"/>
          <w:numId w:val="54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l'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uomo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plasmato dalla terra: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plasm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l'uomo, polvere dal suolo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(polvere dal suolo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apposizione): dice finitezza, fragilit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dell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0"/>
          <w:numId w:val="57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poi prepara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ambiente,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habitat: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una piantagione.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omo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posto per custodire (guardare, avere un occhio su) e coltivare (lavorare, coltivare, servire, onorare, rendere culto): non un lavoro faticoso.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uomo non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creato per evitare la fatica agli dei. Piantagione recintata: uomo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custode;</w:t>
      </w:r>
    </w:p>
    <w:p>
      <w:pPr>
        <w:pStyle w:val="Body B"/>
        <w:numPr>
          <w:ilvl w:val="0"/>
          <w:numId w:val="60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Dio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prende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l'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uomo dalla terra e (soffio) lo situa in un'altra terra (giardino):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prendere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” 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il verbo dell'elezione (v. Ges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ù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). Qui si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rimandati al rapporto tra creazione e redenzione;</w:t>
      </w:r>
    </w:p>
    <w:p>
      <w:pPr>
        <w:pStyle w:val="Body B"/>
        <w:numPr>
          <w:ilvl w:val="0"/>
          <w:numId w:val="63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 ha accesso all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albero della vita; non all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altro (la conoscenza del bene/male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privilegio divino).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omo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 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chiamato alla dipendenza, ascolto. La morte non era nel piano di Dio. ;</w:t>
      </w:r>
    </w:p>
    <w:p>
      <w:pPr>
        <w:pStyle w:val="Body B"/>
        <w:numPr>
          <w:ilvl w:val="0"/>
          <w:numId w:val="66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albero del conoscere 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bene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e 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male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[avverbi e sostantivi]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 il comando divino limita il desiderio/bramosia dell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, per cui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 non pu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avere tutto, ma deve accettare una mancanza (l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alternativa: andare incontro alla morte). Il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desiderio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si trova di fronte allo scacco, alla differenza, alla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reciprocit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asimmetrica,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per cui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altro sfugge. Invito all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 a fidarsi della parola, invece di afferrare. Cos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ì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emerger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se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uomo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bene o male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disposto (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v.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nel morire morirai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» 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ambivalente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 significa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a) Dio vuole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esclusiva; b) mette in guardia di fronte a un pericolo mortale.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uomo che deve decidere come interpretare). v. sacrificio di Abramo. L'albero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una prova della disposizione di Adamo nei confronti di Dio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smallCaps w:val="1"/>
          <w:color w:val="0d0305"/>
          <w:sz w:val="24"/>
          <w:szCs w:val="24"/>
          <w:u w:color="000000"/>
          <w:rtl w:val="0"/>
          <w:lang w:val="it-IT"/>
        </w:rPr>
        <w:t>creazione della donna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In quanto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essere corporeo, Adam (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>umano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) pu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entrare in comunicazione con il mondo, esercitare un influsso.</w:t>
      </w:r>
    </w:p>
    <w:p>
      <w:pPr>
        <w:pStyle w:val="Body B"/>
        <w:numPr>
          <w:ilvl w:val="0"/>
          <w:numId w:val="69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Adam: nome collettivo, non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è 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il maschio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.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Anche Dio, nel primo racconto,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al plurale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0"/>
          <w:numId w:val="72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assegna un nome agli animali, alla realt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0"/>
          <w:numId w:val="75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Dio a dire: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Non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bene che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 (adam= l'uomo, non il maschio) sia solo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e quindi provvede.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Voglio fargli un aiuto (uno che aiuta), che gli sia simile (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come un di fonte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)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. E crea gli animali. A loro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Adam d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 nome. Adam esercita il dominio sul creato, cos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ì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come Dio sul mondo; dare un nome=autorit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0"/>
          <w:numId w:val="78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v. 18: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aiuto, soccorso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: quest'ultimo termina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sempre usato per dire l'intervento di Dio per salvare una vita in pericolo di morte. Qual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questo pericolo mortale?</w:t>
      </w:r>
    </w:p>
    <w:p>
      <w:pPr>
        <w:pStyle w:val="Body B"/>
        <w:numPr>
          <w:ilvl w:val="0"/>
          <w:numId w:val="81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per la prima volta nel secondo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si dice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Dio disse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0"/>
          <w:numId w:val="84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non trova un aiuto (2,20) che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gli stia di fronte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, adeguato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 aiuto che fosse adeguato all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uomo, un di fronte per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.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Che significato ha la mia realt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corporea legata al mondo se questo mondo non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capace di colmare la mia soggettivit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?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color w:val="0d0305"/>
          <w:u w:color="000000"/>
          <w:vertAlign w:val="superscript"/>
        </w:rPr>
        <w:footnoteReference w:id="5"/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.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La sola presenza delle cose rende pi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evidente la solitudine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color w:val="0d0305"/>
          <w:u w:color="000000"/>
          <w:vertAlign w:val="superscript"/>
        </w:rPr>
        <w:footnoteReference w:id="6"/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numPr>
          <w:ilvl w:val="0"/>
          <w:numId w:val="87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hi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il soggetto del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non trova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? La traduzione italiana vecchia diceva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 ma in ebraico non c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soggetto: il soggetto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Dio.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intenzione di Dio, per cui non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uomo che vuole compagnia, non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 che dice che gli animali non sono adatti a lui.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 stava bene da solo? E invece si ritrova la donna, e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attrazione verso la donna. F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orse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ha messa Dio questa attrazione,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sua volont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numPr>
          <w:ilvl w:val="0"/>
          <w:numId w:val="90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ezer kenegdo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= (lett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.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)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aiuto-contro davanti a lui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; </w:t>
      </w:r>
    </w:p>
    <w:p>
      <w:pPr>
        <w:pStyle w:val="Body B"/>
        <w:numPr>
          <w:ilvl w:val="0"/>
          <w:numId w:val="93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dice l'alterit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uomo-donna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, che ha questi tratti:</w:t>
      </w:r>
    </w:p>
    <w:p>
      <w:pPr>
        <w:pStyle w:val="Body B"/>
        <w:numPr>
          <w:ilvl w:val="2"/>
          <w:numId w:val="96"/>
        </w:numPr>
        <w:tabs>
          <w:tab w:val="num" w:pos="1241"/>
          <w:tab w:val="left" w:pos="1286"/>
          <w:tab w:val="clear" w:pos="697"/>
        </w:tabs>
        <w:bidi w:val="0"/>
        <w:ind w:left="697" w:right="0" w:firstLine="32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conflittualit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, tensione (che fa paura);</w:t>
      </w:r>
    </w:p>
    <w:p>
      <w:pPr>
        <w:pStyle w:val="Body B"/>
        <w:numPr>
          <w:ilvl w:val="2"/>
          <w:numId w:val="99"/>
        </w:numPr>
        <w:tabs>
          <w:tab w:val="num" w:pos="1241"/>
          <w:tab w:val="left" w:pos="1286"/>
          <w:tab w:val="clear" w:pos="697"/>
        </w:tabs>
        <w:bidi w:val="0"/>
        <w:ind w:left="697" w:right="0" w:firstLine="32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la scorciatoia: l'ibrido, l'androgino,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unisex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2"/>
          <w:numId w:val="102"/>
        </w:numPr>
        <w:tabs>
          <w:tab w:val="num" w:pos="1241"/>
          <w:tab w:val="left" w:pos="1286"/>
          <w:tab w:val="clear" w:pos="697"/>
        </w:tabs>
        <w:bidi w:val="0"/>
        <w:ind w:left="697" w:right="0" w:firstLine="32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omo e donna sono realmente differenti.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Di conseguenza,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altro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portatore di un possibile conflitto con noi;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altro essere umano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aiuto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anche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contro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sz w:val="24"/>
          <w:szCs w:val="24"/>
          <w:u w:color="000000"/>
          <w:vertAlign w:val="superscript"/>
          <w:rtl w:val="0"/>
        </w:rPr>
        <w:footnoteReference w:id="7"/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numPr>
          <w:ilvl w:val="0"/>
          <w:numId w:val="105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Dio fa scendere un torpore: Dio non gli fa la donna su ordinazione;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origine sfugge, imprendibile;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altro resta uno sconosciuto (differenza); relazione si fonda sulla fiducia, non sul possesso dell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altro; nessuno dei due ha accesso all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origine di s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e dell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altro;</w:t>
      </w:r>
    </w:p>
    <w:p>
      <w:pPr>
        <w:pStyle w:val="Body B"/>
        <w:numPr>
          <w:ilvl w:val="0"/>
          <w:numId w:val="108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questo non conoscere l'origine della donna la condizione perch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sia possibile il faccia a faccia?</w:t>
      </w:r>
    </w:p>
    <w:p>
      <w:pPr>
        <w:pStyle w:val="Body B"/>
        <w:numPr>
          <w:ilvl w:val="0"/>
          <w:numId w:val="111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prende dal fianco: solo una mancanza/perdita pu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aprire all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alterit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(differenza-relazione). Cfr.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esp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erienza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 solo quando 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io accetta di essere ferito, alterato,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possibile la relazione;</w:t>
      </w:r>
    </w:p>
    <w:p>
      <w:pPr>
        <w:pStyle w:val="Body B"/>
        <w:numPr>
          <w:ilvl w:val="0"/>
          <w:numId w:val="114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la conduce all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uomo perch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le dia un nome;</w:t>
      </w:r>
    </w:p>
    <w:p>
      <w:pPr>
        <w:pStyle w:val="Body B"/>
        <w:numPr>
          <w:ilvl w:val="0"/>
          <w:numId w:val="117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canto di Adam: le prime parole di Adam; canto di parit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tra uomo e donna (ma che tipo di parit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?); l'uomo parla quando ha davanti a s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l'altro! Solo ora ha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pieno accesso alla parola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color w:val="0d0305"/>
          <w:u w:color="000000"/>
          <w:vertAlign w:val="superscript"/>
        </w:rPr>
        <w:footnoteReference w:id="8"/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0"/>
          <w:numId w:val="120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carne della mia carne, osso dalle mie ossa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: relazione di affetto e di sangue. Solo con la propria moglie. Rapporto di sangue? come con la famiglia??!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biblista A.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W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nin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offre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un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altra lettura,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fa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cendo notare che </w:t>
      </w:r>
    </w:p>
    <w:p>
      <w:pPr>
        <w:pStyle w:val="Body B"/>
        <w:numPr>
          <w:ilvl w:val="0"/>
          <w:numId w:val="123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Adam non usa il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t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u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, ma parla alla terza persona. Non c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ancora un rapporto tra di fronte. Solo in questo momento sono maschio e femmina. La donna non parla;</w:t>
      </w:r>
    </w:p>
    <w:p>
      <w:pPr>
        <w:pStyle w:val="Body B"/>
        <w:numPr>
          <w:ilvl w:val="0"/>
          <w:numId w:val="126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Non c'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neppure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io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, c'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solo il possessivo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mio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: la donna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quasi una specie di oggetto; </w:t>
      </w:r>
    </w:p>
    <w:p>
      <w:pPr>
        <w:pStyle w:val="Body B"/>
        <w:numPr>
          <w:ilvl w:val="0"/>
          <w:numId w:val="129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l'uomo non menziona neppure l'intervento di Dio, facendo solo riferimento a s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 conseguenza,</w:t>
      </w:r>
    </w:p>
    <w:p>
      <w:pPr>
        <w:pStyle w:val="Body B"/>
        <w:numPr>
          <w:ilvl w:val="0"/>
          <w:numId w:val="132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la donna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come l'albero, una prova per Adamo, per rivelare com'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disposto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0"/>
          <w:numId w:val="135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non riconoscendo la donna come soggetto (tu) l'uomo non accede neppure alla propria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identit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(io) come di soggetto distinto.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monte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c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un limite, una ferita. L'umano vuole negarla, facendo della donna l'anima gemella, riconoscendo in lei una parentela stretta (is-issa). La donna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riflesso della propria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immagine.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W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nin: l'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non si interroga, ma afferma; conduce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altro a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(v. somiglianza dei nomi) pi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che stare nella differenza;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alterit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fa paura. Uomo si impadronisce di ci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che crede gli sia stato preso.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parla come se sapesse tutto. Inizia da ci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che li accomuna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W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da-DK"/>
        </w:rPr>
        <w:t>nin vede gi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qui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inizio del peccato: prendere (la donna) per colmare una mancanza, segno gi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 bramosia; la riconduce a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(v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scelta del nome), pensa di sapere tutto di lei...</w:t>
      </w:r>
    </w:p>
    <w:p>
      <w:pPr>
        <w:pStyle w:val="Body B"/>
        <w:numPr>
          <w:ilvl w:val="0"/>
          <w:numId w:val="138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parlando alla donna, l'umano starebbe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mangiando in qualche modo l'albero del conoscere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color w:val="0d0305"/>
          <w:u w:color="000000"/>
          <w:vertAlign w:val="superscript"/>
        </w:rPr>
        <w:footnoteReference w:id="9"/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, per impadronirsene, per dominarla;</w:t>
      </w:r>
    </w:p>
    <w:p>
      <w:pPr>
        <w:pStyle w:val="Body B"/>
        <w:numPr>
          <w:ilvl w:val="0"/>
          <w:numId w:val="141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invece, sono la separazione e la differenza il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soccorso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che Dio ha dato all'uomo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donna, ascoltando il serpente, imiter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l'uomo, che si era impadronito di lei.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v. 24: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Perci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ò”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: che nesso causale c'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è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? Proprio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riconosce una stretta parentela con la donna, l'uomo deve lasciare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suo padre e sua madre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s-ES_tradnl"/>
        </w:rPr>
        <w:t>, cio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rapporti di parentela, cio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deve smettere di vivere il r con la donna come rapporto di parentela, se vuole diventare uomo e marito. Accettare il limite. 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Secondo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W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nin: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tutti e due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va tradotto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lett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eralmente con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Loro due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, termini che esprimono un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confusa, fusione, non di fronte;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Di conseguenza, il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saranno [ognuno!] un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unica carne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significa che saranno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un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alterit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irriducibile e vulnerabile, singolarit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irriducibile. Capaci di abitare il limite. Sar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ò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la relazione a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permette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re questo. 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Serpente:</w:t>
      </w:r>
    </w:p>
    <w:p>
      <w:pPr>
        <w:pStyle w:val="Body B"/>
        <w:numPr>
          <w:ilvl w:val="0"/>
          <w:numId w:val="144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detto, con la stessa parola,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astuto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e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nudo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0"/>
          <w:numId w:val="147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Ad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amo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e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d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Ev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a sono nudi. Il serpente d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parola alla nudit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>à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0"/>
          <w:numId w:val="150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illusione di trasparenza?!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s-ES_tradnl"/>
        </w:rPr>
        <w:t>La d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onna non ha risposto alle parole dell'u; ora risponde al serpente.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Nel dialogo: viene dimenticato il dono.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Anche le parole del serpente hanno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due modi di intenderl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e: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“è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vero che Dio ha detto che non potete mangiare di tutti gli alberi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(infatti, uno lo ha vietato); oppure voler imbrogliare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Dio vi ha vietato tutti gli alberi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Gen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3,2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: Dio aveva parlato con il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tu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, il serpente usa il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voi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: Dio aveva distinto, separato, il serpente confonde (v. prima: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quei due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n-US"/>
        </w:rPr>
        <w:t>, unit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confusa)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Agli occhi della donna, l'albero che sta in mezzo non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quello della vita ma quello della conoscenza! Questo dice dov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rivolto il suo desiderio, che diventa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bramosia.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Vuole conoscere tutto dell'altro: questo desiderio-conoscenza sembra difendere il soggetto dalle delusioni... per non farsi imbrogliare. 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Sotto: la paura della morte. 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Conclusione: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desiderio (l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eros, quindi il rapporto con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altro)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banco di prova in cui emerge se si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conosce bene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o si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conosce male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sz w:val="24"/>
          <w:szCs w:val="24"/>
          <w:u w:color="0d0305"/>
          <w:rtl w:val="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NB: la lettura biblica proposta secondo il metodo narrativo non annulla altre interpretazioni possibili di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Gen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1-3. Piuttosto, essa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 grado di tener conto del tema del desiderio e di come 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lo vive/lo gioca, decidendo di 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é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Ci aiuta, pertanto, a rispondere alla domanda: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uomo vive il desiderio sulla linea del possesso?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”</w:t>
      </w:r>
    </w:p>
    <w:p>
      <w:pPr>
        <w:pStyle w:val="Heading 2"/>
        <w:spacing w:before="360" w:after="120" w:line="360" w:lineRule="auto"/>
      </w:pPr>
      <w:r>
        <w:rPr>
          <w:rFonts w:ascii="Times New Roman" w:cs="Times New Roman" w:hAnsi="Times New Roman" w:eastAsia="Times New Roman"/>
          <w:b w:val="0"/>
          <w:bCs w:val="0"/>
          <w:color w:val="0d0305"/>
          <w:sz w:val="28"/>
          <w:szCs w:val="28"/>
          <w:u w:color="0d0305"/>
          <w:rtl w:val="0"/>
        </w:rPr>
        <w:br w:type="page"/>
      </w:r>
    </w:p>
    <w:p>
      <w:pPr>
        <w:pStyle w:val="Heading 2"/>
        <w:spacing w:before="360" w:after="120" w:line="360" w:lineRule="auto"/>
        <w:rPr>
          <w:sz w:val="32"/>
          <w:szCs w:val="32"/>
          <w:rtl w:val="0"/>
        </w:rPr>
      </w:pPr>
    </w:p>
    <w:p>
      <w:pPr>
        <w:pStyle w:val="Heading 2"/>
        <w:spacing w:before="360" w:after="120" w:line="360" w:lineRule="auto"/>
        <w:rPr>
          <w:rFonts w:ascii="Times New Roman" w:cs="Times New Roman" w:hAnsi="Times New Roman" w:eastAsia="Times New Roman"/>
          <w:b w:val="0"/>
          <w:bCs w:val="0"/>
          <w:color w:val="0d0305"/>
          <w:sz w:val="28"/>
          <w:szCs w:val="28"/>
          <w:u w:color="0d0305"/>
          <w:rtl w:val="0"/>
        </w:rPr>
      </w:pPr>
      <w:r>
        <w:rPr>
          <w:rFonts w:ascii="Times New Roman"/>
          <w:b w:val="0"/>
          <w:bCs w:val="0"/>
          <w:color w:val="0d0305"/>
          <w:sz w:val="28"/>
          <w:szCs w:val="28"/>
          <w:u w:color="0d0305"/>
          <w:rtl w:val="0"/>
          <w:lang w:val="it-IT"/>
        </w:rPr>
        <w:t>3. Nuovo Testamento</w:t>
      </w:r>
    </w:p>
    <w:p>
      <w:pPr>
        <w:pStyle w:val="Defaul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jc w:val="both"/>
        <w:rPr>
          <w:rFonts w:ascii="Times New Roman" w:cs="Times New Roman" w:hAnsi="Times New Roman" w:eastAsia="Times New Roman"/>
          <w:color w:val="0d0305"/>
          <w:kern w:val="1"/>
          <w:sz w:val="24"/>
          <w:szCs w:val="24"/>
          <w:u w:color="000000"/>
          <w:rtl w:val="0"/>
          <w:lang w:val="it-IT"/>
        </w:rPr>
      </w:pPr>
    </w:p>
    <w:p>
      <w:pPr>
        <w:pStyle w:val="Body B"/>
        <w:rPr>
          <w:b w:val="1"/>
          <w:bCs w:val="1"/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1)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on prender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moglie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marito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»</w:t>
      </w:r>
    </w:p>
    <w:p>
      <w:pPr>
        <w:pStyle w:val="Body B"/>
        <w:numPr>
          <w:ilvl w:val="0"/>
          <w:numId w:val="153"/>
        </w:numPr>
        <w:tabs>
          <w:tab w:val="num" w:pos="937"/>
          <w:tab w:val="clear" w:pos="393"/>
        </w:tabs>
        <w:bidi w:val="0"/>
        <w:ind w:left="393" w:right="0" w:firstLine="152"/>
        <w:jc w:val="both"/>
        <w:rPr>
          <w:b w:val="1"/>
          <w:bCs w:val="1"/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Matteo 22</w:t>
      </w:r>
      <w:r>
        <w:rPr>
          <w:rFonts w:ascii="Times New Roman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,</w:t>
      </w:r>
      <w:r>
        <w:rPr>
          <w:rFonts w:ascii="Times New Roman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30</w:t>
      </w:r>
    </w:p>
    <w:p>
      <w:pPr>
        <w:pStyle w:val="Text body"/>
        <w:rPr>
          <w:b w:val="1"/>
          <w:bCs w:val="1"/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alla risurrezione non si prende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si d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moglie; ma i risorti sono come angeli nei cieli.</w:t>
      </w:r>
    </w:p>
    <w:p>
      <w:pPr>
        <w:pStyle w:val="Body B"/>
        <w:rPr>
          <w:b w:val="1"/>
          <w:bCs w:val="1"/>
          <w:color w:val="0d0305"/>
          <w:u w:color="000000"/>
        </w:rPr>
      </w:pP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Marco 12,25</w:t>
      </w:r>
    </w:p>
    <w:p>
      <w:pPr>
        <w:pStyle w:val="Text body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Infatti quando gli uomini risuscitano dai morti,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prendono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danno moglie, ma sono come angeli nel cielo.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de-DE"/>
        </w:rPr>
        <w:t>Ges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non risponde al quesito dei sadducei (cosa succede dopo la morte alla donna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pt-PT"/>
        </w:rPr>
        <w:t xml:space="preserve"> e a quei 7?),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ma contesta il presupposto (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che nel mondo futuro uomini e donne si uniscano ancora in matrimonio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sz w:val="24"/>
          <w:szCs w:val="24"/>
          <w:u w:color="000000"/>
          <w:vertAlign w:val="superscript"/>
          <w:rtl w:val="0"/>
        </w:rPr>
        <w:footnoteReference w:id="10"/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La ragione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paragone con gli angeli: adorano e servono Dio, invece di sposarsi.</w:t>
      </w:r>
    </w:p>
    <w:p>
      <w:pPr>
        <w:pStyle w:val="Body B"/>
        <w:rPr>
          <w:b w:val="1"/>
          <w:bCs w:val="1"/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b.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Luca 20,35-36</w:t>
      </w:r>
    </w:p>
    <w:p>
      <w:pPr>
        <w:pStyle w:val="Text body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35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Ma quelli che saranno ritenuti degni di aver parte al mondo avvenire e alla risurrezione dai morti, non prendono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danno moglie; 36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neanche possono pi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morire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sono simili agli angeli e sono figli di Dio, essendo figli della risurrezione.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 risorti non si uniscono in matrimonio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 xml:space="preserve">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é 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non possono pi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morire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: i risorti non sono pi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soggetti alla morte. Il matrimonio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legato alla generazione.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en-US"/>
        </w:rPr>
        <w:t xml:space="preserve">In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 xml:space="preserve">uca, le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parole di Ges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non si riferiscono alla vita futura ma al presente, ai battezzati che, per questo, sono gi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risorti: i cristiani sono divenuti uguali agli angeli e sanno che non morranno. Ovvero: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che bisogno ha di sposarsi chi sa che vivr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per sempre?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sz w:val="24"/>
          <w:szCs w:val="24"/>
          <w:u w:color="000000"/>
          <w:vertAlign w:val="superscript"/>
          <w:rtl w:val="0"/>
        </w:rPr>
        <w:footnoteReference w:id="11"/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oncl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usione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: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nel testo si afferma la cessazione dei rapporti fisici, non di quelli affettivi.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significato sponsale del corpo non verr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dunque cancellato nel tempo escatologico, ma vissuto in modo del tutto nuovo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sz w:val="24"/>
          <w:szCs w:val="24"/>
          <w:u w:color="000000"/>
          <w:vertAlign w:val="superscript"/>
          <w:rtl w:val="0"/>
        </w:rPr>
        <w:footnoteReference w:id="12"/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risurrezione non toglier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nulla alla verit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dell'umanit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 cui siamo fatti, ma la condurr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 pienezza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</w:t>
      </w:r>
    </w:p>
    <w:p>
      <w:pPr>
        <w:pStyle w:val="Body B"/>
        <w:rPr>
          <w:b w:val="1"/>
          <w:bCs w:val="1"/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2)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it-IT"/>
        </w:rPr>
        <w:t>Galati 3,28</w:t>
      </w:r>
    </w:p>
    <w:p>
      <w:pPr>
        <w:pStyle w:val="Text body"/>
        <w:rPr>
          <w:color w:val="0d0305"/>
          <w:u w:color="000000"/>
        </w:rPr>
      </w:pP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Non c'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qui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Giudeo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Greco; non c'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schiavo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libero; non c'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maschio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femmina;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voi tutti siete uno in Cristo Ges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ù»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Non c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maschio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femmina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annullamento della differenza? 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’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proclamazione di uguaglianza?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testo va messo a confronto con una benedizione/preghiere quotidiane del pio ebreo: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ti benedico, Signore,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non mi hai fatto 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goy</w:t>
      </w:r>
      <w:r>
        <w:rPr>
          <w:rFonts w:ascii="Times New Roman" w:cs="Arial Unicode MS" w:hAnsi="Arial Unicode MS" w:eastAsia="Arial Unicode MS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(pagano)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,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non mi hai fatto schiavo; perch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non mi hai fatto donna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questa preghiera dice tre privilegi nei confronti della legge: l'Israelita, l'uomo libero, il maschio godeva del privilegio di poter osservare i precetti della legge (la donna era tenuta a osservare solo alcuni)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Per Paolo, Cristo prende il posto della legge, annullando tutti i privilegi!</w:t>
      </w:r>
    </w:p>
    <w:p>
      <w:pPr>
        <w:pStyle w:val="Body B"/>
        <w:rPr>
          <w:color w:val="0d0305"/>
          <w:u w:color="000000"/>
        </w:rPr>
      </w:pP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Non s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 tratta di un'abolizione delle differenze ma solo abolizione di privilegi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sz w:val="24"/>
          <w:szCs w:val="24"/>
          <w:u w:color="000000"/>
          <w:vertAlign w:val="superscript"/>
          <w:rtl w:val="0"/>
        </w:rPr>
        <w:footnoteReference w:id="13"/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fr-FR"/>
        </w:rPr>
        <w:t>. Non c'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pi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al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cun privilegio nell'essere israelita, libero o maschio! A Paolo interessa soltanto la salvezza. Cristo stesso rinuncia a ogni privilegio, in particolare al suo essere Dio!</w:t>
      </w:r>
    </w:p>
    <w:p>
      <w:pPr>
        <w:pStyle w:val="Body B"/>
        <w:rPr>
          <w:b w:val="1"/>
          <w:bCs w:val="1"/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3) </w:t>
      </w:r>
      <w:r>
        <w:rPr>
          <w:rFonts w:ascii="Times New Roman" w:cs="Arial Unicode MS" w:hAnsi="Arial Unicode MS" w:eastAsia="Arial Unicode MS"/>
          <w:b w:val="1"/>
          <w:bCs w:val="1"/>
          <w:color w:val="0d0305"/>
          <w:sz w:val="24"/>
          <w:szCs w:val="24"/>
          <w:u w:color="000000"/>
          <w:rtl w:val="0"/>
          <w:lang w:val="de-DE"/>
        </w:rPr>
        <w:t>1Corinzi 11,11-12</w:t>
      </w:r>
    </w:p>
    <w:p>
      <w:pPr>
        <w:pStyle w:val="Text body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11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D'altronde, nel Signore,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la donna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senza l'uomo, n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l'uomo senza la donna. 12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 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Infatti, come la donna viene dall'uomo, cos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ì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anche l'uomo esiste per mezzo della donna e ogni cosa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da Dio.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Il testo (3-15) mira a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dimostrare che per l'uomo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doveroso tenere il capo scoperto e per la donna al contrario tenerlo coperto mentre pregano o profetizzano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sz w:val="24"/>
          <w:szCs w:val="24"/>
          <w:u w:color="000000"/>
          <w:vertAlign w:val="superscript"/>
          <w:rtl w:val="0"/>
        </w:rPr>
        <w:footnoteReference w:id="14"/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. Motivazione: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l'uomo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il capo della donna, Cristo capo dell'uomo, Dio capo di Cristo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(136).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v. 11: sembra una correzione;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nel Signore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it-IT"/>
        </w:rPr>
        <w:t xml:space="preserve">”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= secondo la volont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di Dio.</w:t>
      </w: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v.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12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: senza la collaborazione maschio-femmina nessun essere umano potrebbe esistere; interdipendenza. 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la consapevolezza di avere bisogno l'uno dell'altra genera un sentimento di umilt</w:t>
      </w:r>
      <w:r>
        <w:rPr>
          <w:rFonts w:ascii="Arial Unicode MS" w:cs="Arial Unicode MS" w:hAnsi="Times New Roman" w:eastAsia="Arial Unicode MS" w:hint="default"/>
          <w:color w:val="0d0305"/>
          <w:sz w:val="24"/>
          <w:szCs w:val="24"/>
          <w:u w:color="000000"/>
          <w:rtl w:val="0"/>
          <w:lang w:val="fr-FR"/>
        </w:rPr>
        <w:t>à»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olor w:val="0d0305"/>
          <w:sz w:val="24"/>
          <w:szCs w:val="24"/>
          <w:u w:color="000000"/>
          <w:vertAlign w:val="superscript"/>
          <w:rtl w:val="0"/>
        </w:rPr>
        <w:footnoteReference w:id="15"/>
      </w: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>.</w:t>
      </w: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</w:p>
    <w:p>
      <w:pPr>
        <w:pStyle w:val="Body B"/>
        <w:rPr>
          <w:color w:val="0d0305"/>
          <w:u w:color="000000"/>
        </w:rPr>
      </w:pPr>
      <w:r>
        <w:rPr>
          <w:rFonts w:ascii="Times New Roman" w:cs="Arial Unicode MS" w:hAnsi="Arial Unicode MS" w:eastAsia="Arial Unicode MS"/>
          <w:color w:val="0d0305"/>
          <w:sz w:val="24"/>
          <w:szCs w:val="24"/>
          <w:u w:color="000000"/>
          <w:rtl w:val="0"/>
          <w:lang w:val="it-IT"/>
        </w:rPr>
        <w:t xml:space="preserve">Conclusioni su maschio e femmina nella Bibbia: </w:t>
      </w:r>
    </w:p>
    <w:p>
      <w:pPr>
        <w:pStyle w:val="Body B"/>
        <w:numPr>
          <w:ilvl w:val="0"/>
          <w:numId w:val="156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la differenza maschio-femmina 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fondamentale per pensare la cultura umana e, quindi, ogni relazione tra persone</w:t>
      </w:r>
      <w:r>
        <w:rPr>
          <w:color w:val="0d0305"/>
          <w:u w:color="000000"/>
          <w:vertAlign w:val="superscript"/>
        </w:rPr>
        <w:footnoteReference w:id="16"/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0"/>
          <w:numId w:val="159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nella Bibbia c'</w:t>
      </w:r>
      <w:r>
        <w:rPr>
          <w:rFonts w:hAnsi="Times New Roman" w:hint="default"/>
          <w:color w:val="0d0305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anche tensione critica e non accettazione </w:t>
      </w:r>
      <w:r>
        <w:rPr>
          <w:rFonts w:ascii="Times New Roman"/>
          <w:i w:val="1"/>
          <w:iCs w:val="1"/>
          <w:color w:val="0d0305"/>
          <w:sz w:val="24"/>
          <w:szCs w:val="24"/>
          <w:u w:color="000000"/>
          <w:rtl w:val="0"/>
          <w:lang w:val="it-IT"/>
        </w:rPr>
        <w:t>ipso facto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;</w:t>
      </w:r>
    </w:p>
    <w:p>
      <w:pPr>
        <w:pStyle w:val="Body B"/>
        <w:numPr>
          <w:ilvl w:val="0"/>
          <w:numId w:val="162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u w:color="000000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esiste un principio segnalato della differenza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 se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ssuale</w:t>
      </w: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 xml:space="preserve">; </w:t>
      </w:r>
    </w:p>
    <w:p>
      <w:pPr>
        <w:pStyle w:val="Body B"/>
        <w:numPr>
          <w:ilvl w:val="0"/>
          <w:numId w:val="165"/>
        </w:numPr>
        <w:tabs>
          <w:tab w:val="num" w:pos="741"/>
          <w:tab w:val="clear" w:pos="197"/>
        </w:tabs>
        <w:bidi w:val="0"/>
        <w:ind w:left="197" w:right="0" w:firstLine="347"/>
        <w:jc w:val="both"/>
        <w:rPr>
          <w:color w:val="0d0305"/>
          <w:position w:val="0"/>
          <w:sz w:val="24"/>
          <w:szCs w:val="24"/>
          <w:rtl w:val="0"/>
        </w:rPr>
      </w:pPr>
      <w:r>
        <w:rPr>
          <w:rFonts w:ascii="Times New Roman"/>
          <w:color w:val="0d0305"/>
          <w:sz w:val="24"/>
          <w:szCs w:val="24"/>
          <w:u w:color="000000"/>
          <w:rtl w:val="0"/>
          <w:lang w:val="it-IT"/>
        </w:rPr>
        <w:t>superamento delle opposizioni ideologiche.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0"/>
        <w:tab w:val="right" w:pos="9000"/>
        <w:tab w:val="clear" w:pos="9020"/>
      </w:tabs>
    </w:pPr>
    <w:r>
      <w:rPr>
        <w:rtl w:val="0"/>
      </w:rPr>
      <w:tab/>
    </w:r>
    <w:r>
      <w:rPr>
        <w:rtl w:val="0"/>
      </w:rPr>
      <w:fldChar w:fldCharType="begin" w:fldLock="0"/>
    </w:r>
    <w:r>
      <w:rPr>
        <w:rtl w:val="0"/>
      </w:rPr>
      <w:t xml:space="preserve"> PAGE </w:t>
    </w:r>
    <w:r>
      <w:rPr>
        <w:rtl w:val="0"/>
      </w:rPr>
      <w:fldChar w:fldCharType="separate" w:fldLock="0"/>
    </w:r>
    <w:r>
      <w:rPr>
        <w:rtl w:val="0"/>
      </w:rPr>
      <w:t>12</w:t>
    </w:r>
    <w:r>
      <w:rPr>
        <w:rtl w:val="0"/>
      </w:rPr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Default"/>
        <w:widowControl w:val="0"/>
        <w:suppressAutoHyphens w:val="1"/>
      </w:pPr>
      <w:r>
        <w:rPr>
          <w:color w:val="0d0305"/>
          <w:u w:color="000000"/>
          <w:rtl w:val="0"/>
        </w:rPr>
        <w:footnoteRef/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 </w:t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>J. Noriega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, </w:t>
      </w:r>
      <w:r>
        <w:rPr>
          <w:rFonts w:ascii="Times New Roman"/>
          <w:i w:val="1"/>
          <w:iCs w:val="1"/>
          <w:kern w:val="1"/>
          <w:sz w:val="20"/>
          <w:szCs w:val="20"/>
          <w:u w:color="000000"/>
          <w:rtl w:val="0"/>
          <w:lang w:val="it-IT"/>
        </w:rPr>
        <w:t>Il destino dell'eros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Dehoniane, Bologna 2006, p. 57.</w:t>
      </w:r>
    </w:p>
  </w:footnote>
  <w:footnote w:id="2">
    <w:p>
      <w:pPr>
        <w:pStyle w:val="Footnote"/>
        <w:jc w:val="both"/>
      </w:pPr>
      <w:r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smallCaps w:val="1"/>
          <w:sz w:val="20"/>
          <w:szCs w:val="20"/>
          <w:u w:color="000000"/>
          <w:rtl w:val="0"/>
        </w:rPr>
        <w:t>A. W</w:t>
      </w:r>
      <w:r>
        <w:rPr>
          <w:rFonts w:hAnsi="Times New Roman" w:hint="default"/>
          <w:smallCaps w:val="1"/>
          <w:sz w:val="20"/>
          <w:szCs w:val="20"/>
          <w:u w:color="000000"/>
          <w:rtl w:val="0"/>
        </w:rPr>
        <w:t>é</w:t>
      </w:r>
      <w:r>
        <w:rPr>
          <w:rFonts w:ascii="Times New Roman"/>
          <w:smallCaps w:val="1"/>
          <w:sz w:val="20"/>
          <w:szCs w:val="20"/>
          <w:u w:color="000000"/>
          <w:rtl w:val="0"/>
        </w:rPr>
        <w:t>nin</w:t>
      </w:r>
      <w:r>
        <w:rPr>
          <w:rFonts w:ascii="Times New Roman"/>
          <w:sz w:val="20"/>
          <w:szCs w:val="20"/>
          <w:u w:color="000000"/>
          <w:rtl w:val="0"/>
        </w:rPr>
        <w:t xml:space="preserve">,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>Non di solo pane</w:t>
      </w:r>
      <w:r>
        <w:rPr>
          <w:rFonts w:ascii="Times New Roman"/>
          <w:sz w:val="20"/>
          <w:szCs w:val="20"/>
          <w:u w:color="000000"/>
          <w:rtl w:val="0"/>
        </w:rPr>
        <w:t>, Dehoniane, Bologna 2004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, p. 26. Cfr, anche I</w:t>
      </w:r>
      <w:r>
        <w:rPr>
          <w:rFonts w:ascii="Times New Roman"/>
          <w:smallCaps w:val="1"/>
          <w:sz w:val="20"/>
          <w:szCs w:val="20"/>
          <w:u w:color="000000"/>
          <w:rtl w:val="0"/>
          <w:lang w:val="it-IT"/>
        </w:rPr>
        <w:t>d.</w:t>
      </w:r>
      <w:r>
        <w:rPr>
          <w:rFonts w:ascii="Times New Roman"/>
          <w:sz w:val="20"/>
          <w:szCs w:val="20"/>
          <w:u w:color="000000"/>
          <w:rtl w:val="0"/>
        </w:rPr>
        <w:t xml:space="preserve">,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>L'uomo biblico</w:t>
      </w:r>
      <w:r>
        <w:rPr>
          <w:rFonts w:ascii="Times New Roman"/>
          <w:sz w:val="20"/>
          <w:szCs w:val="20"/>
          <w:u w:color="000000"/>
          <w:rtl w:val="0"/>
        </w:rPr>
        <w:t>, Dehoniane, Bologna 2005.</w:t>
      </w:r>
    </w:p>
  </w:footnote>
  <w:footnote w:id="3">
    <w:p>
      <w:pPr>
        <w:pStyle w:val="Default"/>
        <w:widowControl w:val="0"/>
        <w:suppressAutoHyphens w:val="1"/>
      </w:pPr>
      <w:r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vertAlign w:val="superscript"/>
          <w:rtl w:val="0"/>
        </w:rPr>
        <w:footnoteRef/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 </w:t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>A. W</w:t>
      </w:r>
      <w:r>
        <w:rPr>
          <w:rFonts w:hAnsi="Times New Roman" w:hint="default"/>
          <w:smallCaps w:val="1"/>
          <w:kern w:val="1"/>
          <w:sz w:val="20"/>
          <w:szCs w:val="20"/>
          <w:u w:color="000000"/>
          <w:rtl w:val="0"/>
          <w:lang w:val="it-IT"/>
        </w:rPr>
        <w:t>é</w:t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>nin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, </w:t>
      </w:r>
      <w:r>
        <w:rPr>
          <w:rFonts w:ascii="Times New Roman"/>
          <w:i w:val="1"/>
          <w:iCs w:val="1"/>
          <w:kern w:val="1"/>
          <w:sz w:val="20"/>
          <w:szCs w:val="20"/>
          <w:u w:color="000000"/>
          <w:rtl w:val="0"/>
          <w:lang w:val="it-IT"/>
        </w:rPr>
        <w:t>Non di solo pane,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 p. 27.</w:t>
      </w:r>
    </w:p>
  </w:footnote>
  <w:footnote w:id="4">
    <w:p>
      <w:pPr>
        <w:pStyle w:val="Footnote"/>
        <w:jc w:val="both"/>
      </w:pPr>
      <w:r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vertAlign w:val="superscript"/>
          <w:rtl w:val="0"/>
        </w:rPr>
        <w:footnoteRef/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 xml:space="preserve"> Ibid.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, p. 30.</w:t>
      </w:r>
    </w:p>
  </w:footnote>
  <w:footnote w:id="5">
    <w:p>
      <w:pPr>
        <w:pStyle w:val="Footnote"/>
        <w:jc w:val="both"/>
      </w:pPr>
      <w:r>
        <w:rPr>
          <w:color w:val="0d0305"/>
          <w:u w:color="00000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smallCaps w:val="1"/>
          <w:sz w:val="20"/>
          <w:szCs w:val="20"/>
          <w:u w:color="000000"/>
          <w:rtl w:val="0"/>
          <w:lang w:val="de-DE"/>
        </w:rPr>
        <w:t>Noriega</w:t>
      </w:r>
      <w:r>
        <w:rPr>
          <w:rFonts w:ascii="Times New Roman"/>
          <w:sz w:val="20"/>
          <w:szCs w:val="20"/>
          <w:u w:color="000000"/>
          <w:rtl w:val="0"/>
        </w:rPr>
        <w:t xml:space="preserve">,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 xml:space="preserve">Il destino, 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p. 55.</w:t>
      </w:r>
    </w:p>
  </w:footnote>
  <w:footnote w:id="6">
    <w:p>
      <w:pPr>
        <w:pStyle w:val="Footnote"/>
        <w:jc w:val="both"/>
      </w:pPr>
      <w:r>
        <w:rPr>
          <w:color w:val="0d0305"/>
          <w:u w:color="00000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>Ibid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., p. 54.</w:t>
      </w:r>
    </w:p>
  </w:footnote>
  <w:footnote w:id="7">
    <w:p>
      <w:pPr>
        <w:pStyle w:val="Footnote"/>
        <w:jc w:val="both"/>
      </w:pPr>
      <w:r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smallCaps w:val="1"/>
          <w:sz w:val="20"/>
          <w:szCs w:val="20"/>
          <w:u w:color="000000"/>
          <w:rtl w:val="0"/>
          <w:lang w:val="it-IT"/>
        </w:rPr>
        <w:t>Bianchi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, p. 189.</w:t>
      </w:r>
    </w:p>
  </w:footnote>
  <w:footnote w:id="8">
    <w:p>
      <w:pPr>
        <w:pStyle w:val="Footnote"/>
        <w:jc w:val="both"/>
      </w:pPr>
      <w:r>
        <w:rPr>
          <w:color w:val="0d0305"/>
          <w:u w:color="00000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smallCaps w:val="1"/>
          <w:sz w:val="20"/>
          <w:szCs w:val="20"/>
          <w:u w:color="000000"/>
          <w:rtl w:val="0"/>
        </w:rPr>
        <w:t>W</w:t>
      </w:r>
      <w:r>
        <w:rPr>
          <w:rFonts w:hAnsi="Times New Roman" w:hint="default"/>
          <w:smallCaps w:val="1"/>
          <w:sz w:val="20"/>
          <w:szCs w:val="20"/>
          <w:u w:color="000000"/>
          <w:rtl w:val="0"/>
        </w:rPr>
        <w:t>é</w:t>
      </w:r>
      <w:r>
        <w:rPr>
          <w:rFonts w:ascii="Times New Roman"/>
          <w:smallCaps w:val="1"/>
          <w:sz w:val="20"/>
          <w:szCs w:val="20"/>
          <w:u w:color="000000"/>
          <w:rtl w:val="0"/>
        </w:rPr>
        <w:t>nin</w:t>
      </w:r>
      <w:r>
        <w:rPr>
          <w:rFonts w:ascii="Times New Roman"/>
          <w:sz w:val="20"/>
          <w:szCs w:val="20"/>
          <w:u w:color="000000"/>
          <w:rtl w:val="0"/>
        </w:rPr>
        <w:t xml:space="preserve">,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>Non di solo pane</w:t>
      </w:r>
      <w:r>
        <w:rPr>
          <w:rFonts w:ascii="Times New Roman"/>
          <w:sz w:val="20"/>
          <w:szCs w:val="20"/>
          <w:u w:color="000000"/>
          <w:rtl w:val="0"/>
        </w:rPr>
        <w:t xml:space="preserve">, 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p. 44.</w:t>
      </w:r>
    </w:p>
  </w:footnote>
  <w:footnote w:id="9">
    <w:p>
      <w:pPr>
        <w:pStyle w:val="Footnote"/>
        <w:jc w:val="both"/>
      </w:pPr>
      <w:r>
        <w:rPr>
          <w:color w:val="0d0305"/>
          <w:u w:color="00000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smallCaps w:val="1"/>
          <w:sz w:val="20"/>
          <w:szCs w:val="20"/>
          <w:u w:color="000000"/>
          <w:rtl w:val="0"/>
        </w:rPr>
        <w:t>W</w:t>
      </w:r>
      <w:r>
        <w:rPr>
          <w:rFonts w:hAnsi="Times New Roman" w:hint="default"/>
          <w:smallCaps w:val="1"/>
          <w:sz w:val="20"/>
          <w:szCs w:val="20"/>
          <w:u w:color="000000"/>
          <w:rtl w:val="0"/>
        </w:rPr>
        <w:t>é</w:t>
      </w:r>
      <w:r>
        <w:rPr>
          <w:rFonts w:ascii="Times New Roman"/>
          <w:smallCaps w:val="1"/>
          <w:sz w:val="20"/>
          <w:szCs w:val="20"/>
          <w:u w:color="000000"/>
          <w:rtl w:val="0"/>
        </w:rPr>
        <w:t>nin</w:t>
      </w:r>
      <w:r>
        <w:rPr>
          <w:rFonts w:ascii="Times New Roman"/>
          <w:sz w:val="20"/>
          <w:szCs w:val="20"/>
          <w:u w:color="000000"/>
          <w:rtl w:val="0"/>
        </w:rPr>
        <w:t xml:space="preserve">, </w:t>
      </w:r>
      <w:r>
        <w:rPr>
          <w:rFonts w:ascii="Times New Roman"/>
          <w:i w:val="1"/>
          <w:iCs w:val="1"/>
          <w:sz w:val="20"/>
          <w:szCs w:val="20"/>
          <w:u w:color="000000"/>
          <w:rtl w:val="0"/>
          <w:lang w:val="it-IT"/>
        </w:rPr>
        <w:t>Non di solo pane</w:t>
      </w:r>
      <w:r>
        <w:rPr>
          <w:rFonts w:ascii="Times New Roman"/>
          <w:sz w:val="20"/>
          <w:szCs w:val="20"/>
          <w:u w:color="000000"/>
          <w:rtl w:val="0"/>
        </w:rPr>
        <w:t xml:space="preserve">, 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p. 48</w:t>
      </w:r>
      <w:r>
        <w:rPr>
          <w:rFonts w:ascii="Times New Roman"/>
          <w:sz w:val="20"/>
          <w:szCs w:val="20"/>
          <w:u w:color="000000"/>
          <w:rtl w:val="0"/>
        </w:rPr>
        <w:t>.</w:t>
      </w:r>
    </w:p>
  </w:footnote>
  <w:footnote w:id="10">
    <w:p>
      <w:pPr>
        <w:pStyle w:val="Default"/>
        <w:widowControl w:val="0"/>
        <w:suppressAutoHyphens w:val="1"/>
      </w:pPr>
      <w:r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vertAlign w:val="superscript"/>
          <w:rtl w:val="0"/>
        </w:rPr>
        <w:footnoteRef/>
      </w:r>
      <w:r>
        <w:rPr>
          <w:rFonts w:ascii="Times New Roman"/>
          <w:kern w:val="1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>B. Ognibeni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, </w:t>
      </w:r>
      <w:r>
        <w:rPr>
          <w:rFonts w:ascii="Times New Roman"/>
          <w:i w:val="1"/>
          <w:iCs w:val="1"/>
          <w:kern w:val="1"/>
          <w:sz w:val="20"/>
          <w:szCs w:val="20"/>
          <w:u w:color="000000"/>
          <w:rtl w:val="0"/>
          <w:lang w:val="it-IT"/>
        </w:rPr>
        <w:t>Il matrimonio alla luce del Nuovo Testamento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LUP, Citt</w:t>
      </w:r>
      <w:r>
        <w:rPr>
          <w:rFonts w:hAnsi="Times New Roman" w:hint="default"/>
          <w:kern w:val="1"/>
          <w:sz w:val="20"/>
          <w:szCs w:val="20"/>
          <w:u w:color="000000"/>
          <w:rtl w:val="0"/>
          <w:lang w:val="it-IT"/>
        </w:rPr>
        <w:t xml:space="preserve">à 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del Vaticano 2007, p. 44.</w:t>
      </w:r>
    </w:p>
  </w:footnote>
  <w:footnote w:id="11">
    <w:p>
      <w:pPr>
        <w:pStyle w:val="Default"/>
        <w:widowControl w:val="0"/>
        <w:suppressAutoHyphens w:val="1"/>
      </w:pPr>
      <w:r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vertAlign w:val="superscript"/>
          <w:rtl w:val="0"/>
        </w:rPr>
        <w:footnoteRef/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 </w:t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>Ognibeni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47.</w:t>
      </w:r>
    </w:p>
  </w:footnote>
  <w:footnote w:id="12">
    <w:p>
      <w:pPr>
        <w:pStyle w:val="Default"/>
        <w:widowControl w:val="0"/>
        <w:suppressAutoHyphens w:val="1"/>
      </w:pPr>
      <w:r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vertAlign w:val="superscript"/>
          <w:rtl w:val="0"/>
        </w:rPr>
        <w:footnoteRef/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 xml:space="preserve"> </w:t>
      </w:r>
      <w:r>
        <w:rPr>
          <w:rFonts w:ascii="Times New Roman"/>
          <w:smallCaps w:val="1"/>
          <w:kern w:val="1"/>
          <w:sz w:val="20"/>
          <w:szCs w:val="20"/>
          <w:u w:color="000000"/>
          <w:rtl w:val="0"/>
          <w:lang w:val="it-IT"/>
        </w:rPr>
        <w:t>Ognibeni</w:t>
      </w:r>
      <w:r>
        <w:rPr>
          <w:rFonts w:ascii="Times New Roman"/>
          <w:kern w:val="1"/>
          <w:sz w:val="20"/>
          <w:szCs w:val="20"/>
          <w:u w:color="000000"/>
          <w:rtl w:val="0"/>
          <w:lang w:val="it-IT"/>
        </w:rPr>
        <w:t>, p. 49.</w:t>
      </w:r>
    </w:p>
  </w:footnote>
  <w:footnote w:id="13">
    <w:p>
      <w:pPr>
        <w:pStyle w:val="Footnote"/>
        <w:jc w:val="both"/>
      </w:pPr>
      <w:r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smallCaps w:val="1"/>
          <w:sz w:val="20"/>
          <w:szCs w:val="20"/>
          <w:u w:color="000000"/>
          <w:rtl w:val="0"/>
          <w:lang w:val="it-IT"/>
        </w:rPr>
        <w:t>Ognibeni</w:t>
      </w:r>
      <w:r>
        <w:rPr>
          <w:rFonts w:ascii="Times New Roman"/>
          <w:sz w:val="20"/>
          <w:szCs w:val="20"/>
          <w:u w:color="000000"/>
          <w:rtl w:val="0"/>
        </w:rPr>
        <w:t xml:space="preserve">, 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p. </w:t>
      </w:r>
      <w:r>
        <w:rPr>
          <w:rFonts w:ascii="Times New Roman"/>
          <w:sz w:val="20"/>
          <w:szCs w:val="20"/>
          <w:u w:color="000000"/>
          <w:rtl w:val="0"/>
        </w:rPr>
        <w:t>144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.</w:t>
      </w:r>
    </w:p>
  </w:footnote>
  <w:footnote w:id="14">
    <w:p>
      <w:pPr>
        <w:pStyle w:val="Footnote"/>
        <w:jc w:val="both"/>
      </w:pPr>
      <w:r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smallCaps w:val="1"/>
          <w:sz w:val="20"/>
          <w:szCs w:val="20"/>
          <w:u w:color="000000"/>
          <w:rtl w:val="0"/>
          <w:lang w:val="it-IT"/>
        </w:rPr>
        <w:t>Ognibeni</w:t>
      </w:r>
      <w:r>
        <w:rPr>
          <w:rFonts w:ascii="Times New Roman"/>
          <w:sz w:val="20"/>
          <w:szCs w:val="20"/>
          <w:u w:color="000000"/>
          <w:rtl w:val="0"/>
        </w:rPr>
        <w:t xml:space="preserve">, 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p. </w:t>
      </w:r>
      <w:r>
        <w:rPr>
          <w:rFonts w:ascii="Times New Roman"/>
          <w:sz w:val="20"/>
          <w:szCs w:val="20"/>
          <w:u w:color="000000"/>
          <w:rtl w:val="0"/>
        </w:rPr>
        <w:t>135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.</w:t>
      </w:r>
    </w:p>
  </w:footnote>
  <w:footnote w:id="15">
    <w:p>
      <w:pPr>
        <w:pStyle w:val="Footnote"/>
        <w:jc w:val="both"/>
      </w:pPr>
      <w:r>
        <w:rPr>
          <w:rFonts w:ascii="Times New Roman" w:cs="Times New Roman" w:hAnsi="Times New Roman" w:eastAsia="Times New Roman"/>
          <w:color w:val="0d0305"/>
          <w:sz w:val="24"/>
          <w:szCs w:val="24"/>
          <w:u w:color="00000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smallCaps w:val="1"/>
          <w:sz w:val="20"/>
          <w:szCs w:val="20"/>
          <w:u w:color="000000"/>
          <w:rtl w:val="0"/>
          <w:lang w:val="it-IT"/>
        </w:rPr>
        <w:t>Ognibeni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, p. 139.</w:t>
      </w:r>
    </w:p>
  </w:footnote>
  <w:footnote w:id="16">
    <w:p>
      <w:pPr>
        <w:pStyle w:val="Footnote"/>
        <w:jc w:val="both"/>
      </w:pPr>
      <w:r>
        <w:rPr>
          <w:color w:val="0d0305"/>
          <w:u w:color="000000"/>
          <w:vertAlign w:val="superscript"/>
          <w:rtl w:val="0"/>
        </w:rPr>
        <w:footnoteRef/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 </w:t>
      </w:r>
      <w:r>
        <w:rPr>
          <w:rFonts w:ascii="Times New Roman"/>
          <w:sz w:val="20"/>
          <w:szCs w:val="20"/>
          <w:u w:color="000000"/>
          <w:rtl w:val="0"/>
        </w:rPr>
        <w:t>Cf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r</w:t>
      </w:r>
      <w:r>
        <w:rPr>
          <w:rFonts w:ascii="Times New Roman"/>
          <w:sz w:val="20"/>
          <w:szCs w:val="20"/>
          <w:u w:color="000000"/>
          <w:rtl w:val="0"/>
        </w:rPr>
        <w:t>.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 </w:t>
      </w:r>
      <w:r>
        <w:rPr>
          <w:rFonts w:ascii="Times New Roman"/>
          <w:smallCaps w:val="1"/>
          <w:sz w:val="20"/>
          <w:szCs w:val="20"/>
          <w:u w:color="000000"/>
          <w:rtl w:val="0"/>
          <w:lang w:val="it-IT"/>
        </w:rPr>
        <w:t xml:space="preserve">D. Guenzi, </w:t>
      </w:r>
      <w:r>
        <w:rPr>
          <w:rFonts w:ascii="Times New Roman"/>
          <w:sz w:val="20"/>
          <w:szCs w:val="20"/>
          <w:u w:color="000000"/>
          <w:rtl w:val="0"/>
        </w:rPr>
        <w:t xml:space="preserve"> 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 xml:space="preserve">p. </w:t>
      </w:r>
      <w:r>
        <w:rPr>
          <w:rFonts w:ascii="Times New Roman"/>
          <w:sz w:val="20"/>
          <w:szCs w:val="20"/>
          <w:u w:color="000000"/>
          <w:rtl w:val="0"/>
        </w:rPr>
        <w:t>58ss</w:t>
      </w:r>
      <w:r>
        <w:rPr>
          <w:rFonts w:ascii="Times New Roman"/>
          <w:sz w:val="20"/>
          <w:szCs w:val="20"/>
          <w:u w:color="000000"/>
          <w:rtl w:val="0"/>
          <w:lang w:val="it-IT"/>
        </w:rPr>
        <w:t>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3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4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5">
    <w:multiLevelType w:val="multilevel"/>
    <w:styleLink w:val="List 1"/>
    <w:lvl w:ilvl="0">
      <w:start w:val="0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6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7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8">
    <w:multiLevelType w:val="multilevel"/>
    <w:styleLink w:val="List 2"/>
    <w:lvl w:ilvl="0">
      <w:start w:val="0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9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10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1">
    <w:multiLevelType w:val="multilevel"/>
    <w:styleLink w:val="List 3"/>
    <w:lvl w:ilvl="0">
      <w:start w:val="0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12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3">
    <w:multiLevelType w:val="multilevel"/>
    <w:lvl w:ilvl="0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0d0305"/>
        <w:position w:val="0"/>
      </w:rPr>
    </w:lvl>
  </w:abstractNum>
  <w:abstractNum w:abstractNumId="14">
    <w:multiLevelType w:val="multilevel"/>
    <w:styleLink w:val="List 4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0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5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6">
    <w:multiLevelType w:val="multilevel"/>
    <w:lvl w:ilvl="0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0d0305"/>
        <w:position w:val="0"/>
      </w:rPr>
    </w:lvl>
  </w:abstractNum>
  <w:abstractNum w:abstractNumId="17">
    <w:multiLevelType w:val="multilevel"/>
    <w:styleLink w:val="List 5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0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8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</w:abstractNum>
  <w:abstractNum w:abstractNumId="19">
    <w:multiLevelType w:val="multilevel"/>
    <w:lvl w:ilvl="0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0d0305"/>
        <w:position w:val="0"/>
      </w:rPr>
    </w:lvl>
  </w:abstractNum>
  <w:abstractNum w:abstractNumId="20">
    <w:multiLevelType w:val="multilevel"/>
    <w:styleLink w:val="List 6"/>
    <w:lvl w:ilvl="0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2">
      <w:start w:val="0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-"/>
      <w:lvlJc w:val="left"/>
      <w:pPr>
        <w:tabs>
          <w:tab w:val="num" w:pos="145"/>
          <w:tab w:val="clear" w:pos="0"/>
        </w:tabs>
      </w:pPr>
      <w:rPr>
        <w:i w:val="1"/>
        <w:iCs w:val="1"/>
        <w:color w:val="0d0305"/>
        <w:position w:val="0"/>
        <w:sz w:val="24"/>
        <w:szCs w:val="24"/>
        <w:u w:color="000000"/>
      </w:rPr>
    </w:lvl>
  </w:abstractNum>
  <w:abstractNum w:abstractNumId="21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22">
    <w:multiLevelType w:val="multilevel"/>
    <w:lvl w:ilvl="0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0d0305"/>
        <w:position w:val="0"/>
      </w:rPr>
    </w:lvl>
  </w:abstractNum>
  <w:abstractNum w:abstractNumId="23">
    <w:multiLevelType w:val="multilevel"/>
    <w:styleLink w:val="List 7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0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24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25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26">
    <w:multiLevelType w:val="multilevel"/>
    <w:styleLink w:val="List 8"/>
    <w:lvl w:ilvl="0">
      <w:start w:val="0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27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28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29">
    <w:multiLevelType w:val="multilevel"/>
    <w:styleLink w:val="List 9"/>
    <w:lvl w:ilvl="0">
      <w:start w:val="0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30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1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31">
    <w:multiLevelType w:val="multilevel"/>
    <w:lvl w:ilvl="0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0d0305"/>
        <w:position w:val="0"/>
      </w:rPr>
    </w:lvl>
  </w:abstractNum>
  <w:abstractNum w:abstractNumId="32">
    <w:multiLevelType w:val="multilevel"/>
    <w:styleLink w:val="List 10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0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33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34">
    <w:multiLevelType w:val="multilevel"/>
    <w:lvl w:ilvl="0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0d0305"/>
        <w:position w:val="0"/>
      </w:rPr>
    </w:lvl>
  </w:abstractNum>
  <w:abstractNum w:abstractNumId="35">
    <w:multiLevelType w:val="multilevel"/>
    <w:styleLink w:val="List 11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0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36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1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37">
    <w:multiLevelType w:val="multilevel"/>
    <w:lvl w:ilvl="0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0d0305"/>
        <w:position w:val="0"/>
      </w:rPr>
    </w:lvl>
  </w:abstractNum>
  <w:abstractNum w:abstractNumId="38">
    <w:multiLevelType w:val="multilevel"/>
    <w:styleLink w:val="List 12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0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39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40">
    <w:multiLevelType w:val="multilevel"/>
    <w:lvl w:ilvl="0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0d0305"/>
        <w:position w:val="0"/>
      </w:rPr>
    </w:lvl>
  </w:abstractNum>
  <w:abstractNum w:abstractNumId="41">
    <w:multiLevelType w:val="multilevel"/>
    <w:styleLink w:val="List 13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0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42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43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44">
    <w:multiLevelType w:val="multilevel"/>
    <w:styleLink w:val="List 14"/>
    <w:lvl w:ilvl="0">
      <w:start w:val="0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4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46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47">
    <w:multiLevelType w:val="multilevel"/>
    <w:styleLink w:val="List 15"/>
    <w:lvl w:ilvl="0">
      <w:start w:val="0"/>
      <w:numFmt w:val="bullet"/>
      <w:suff w:val="tab"/>
      <w:lvlText w:val="•"/>
      <w:lvlJc w:val="left"/>
      <w:pPr>
        <w:tabs>
          <w:tab w:val="num" w:pos="262"/>
          <w:tab w:val="clear" w:pos="0"/>
        </w:tabs>
        <w:ind w:left="262" w:hanging="262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2344"/>
          <w:tab w:val="clear" w:pos="0"/>
        </w:tabs>
        <w:ind w:left="234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2704"/>
          <w:tab w:val="clear" w:pos="0"/>
        </w:tabs>
        <w:ind w:left="270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3064"/>
          <w:tab w:val="clear" w:pos="0"/>
        </w:tabs>
        <w:ind w:left="306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3424"/>
          <w:tab w:val="clear" w:pos="0"/>
        </w:tabs>
        <w:ind w:left="34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3784"/>
          <w:tab w:val="clear" w:pos="0"/>
        </w:tabs>
        <w:ind w:left="37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48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49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50">
    <w:multiLevelType w:val="multilevel"/>
    <w:styleLink w:val="List 16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5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52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53">
    <w:multiLevelType w:val="multilevel"/>
    <w:styleLink w:val="List 17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54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55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56">
    <w:multiLevelType w:val="multilevel"/>
    <w:styleLink w:val="List 18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57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58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59">
    <w:multiLevelType w:val="multilevel"/>
    <w:styleLink w:val="List 19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6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61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62">
    <w:multiLevelType w:val="multilevel"/>
    <w:styleLink w:val="List 20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63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64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65">
    <w:multiLevelType w:val="multilevel"/>
    <w:styleLink w:val="List 21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66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67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68">
    <w:multiLevelType w:val="multilevel"/>
    <w:styleLink w:val="List 22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69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70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71">
    <w:multiLevelType w:val="multilevel"/>
    <w:styleLink w:val="List 23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72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73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74">
    <w:multiLevelType w:val="multilevel"/>
    <w:styleLink w:val="List 24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7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76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77">
    <w:multiLevelType w:val="multilevel"/>
    <w:styleLink w:val="List 25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78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79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80">
    <w:multiLevelType w:val="multilevel"/>
    <w:styleLink w:val="List 26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8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82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83">
    <w:multiLevelType w:val="multilevel"/>
    <w:styleLink w:val="List 27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84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85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86">
    <w:multiLevelType w:val="multilevel"/>
    <w:styleLink w:val="List 28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87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88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89">
    <w:multiLevelType w:val="multilevel"/>
    <w:styleLink w:val="List 29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9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91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92">
    <w:multiLevelType w:val="multilevel"/>
    <w:styleLink w:val="List 30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93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94">
    <w:multiLevelType w:val="multilevel"/>
    <w:lvl w:ilvl="0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0d0305"/>
        <w:position w:val="0"/>
      </w:rPr>
    </w:lvl>
  </w:abstractNum>
  <w:abstractNum w:abstractNumId="95">
    <w:multiLevelType w:val="multilevel"/>
    <w:styleLink w:val="List 31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0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96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97">
    <w:multiLevelType w:val="multilevel"/>
    <w:lvl w:ilvl="0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0d0305"/>
        <w:position w:val="0"/>
      </w:rPr>
    </w:lvl>
  </w:abstractNum>
  <w:abstractNum w:abstractNumId="98">
    <w:multiLevelType w:val="multilevel"/>
    <w:styleLink w:val="List 32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0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99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</w:rPr>
    </w:lvl>
  </w:abstractNum>
  <w:abstractNum w:abstractNumId="100">
    <w:multiLevelType w:val="multilevel"/>
    <w:lvl w:ilvl="0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0d0305"/>
        <w:position w:val="0"/>
      </w:rPr>
    </w:lvl>
  </w:abstractNum>
  <w:abstractNum w:abstractNumId="101">
    <w:multiLevelType w:val="multilevel"/>
    <w:styleLink w:val="List 33"/>
    <w:lvl w:ilvl="0">
      <w:start w:val="1"/>
      <w:numFmt w:val="bullet"/>
      <w:suff w:val="tab"/>
      <w:lvlText w:val="-"/>
      <w:lvlJc w:val="left"/>
      <w:pPr>
        <w:tabs>
          <w:tab w:val="num" w:pos="544"/>
          <w:tab w:val="clear" w:pos="0"/>
        </w:tabs>
        <w:ind w:left="544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-"/>
      <w:lvlJc w:val="left"/>
      <w:pPr>
        <w:tabs>
          <w:tab w:val="num" w:pos="784"/>
          <w:tab w:val="clear" w:pos="0"/>
        </w:tabs>
        <w:ind w:left="784"/>
      </w:pPr>
      <w:rPr>
        <w:color w:val="0d0305"/>
        <w:position w:val="0"/>
        <w:sz w:val="24"/>
        <w:szCs w:val="24"/>
        <w:u w:color="000000"/>
      </w:rPr>
    </w:lvl>
    <w:lvl w:ilvl="2">
      <w:start w:val="0"/>
      <w:numFmt w:val="bullet"/>
      <w:suff w:val="tab"/>
      <w:lvlText w:val="-"/>
      <w:lvlJc w:val="left"/>
      <w:pPr>
        <w:tabs>
          <w:tab w:val="num" w:pos="697"/>
          <w:tab w:val="clear" w:pos="0"/>
        </w:tabs>
        <w:ind w:left="697" w:hanging="217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-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-"/>
      <w:lvlJc w:val="left"/>
      <w:pPr>
        <w:tabs>
          <w:tab w:val="num" w:pos="1504"/>
          <w:tab w:val="clear" w:pos="0"/>
        </w:tabs>
        <w:ind w:left="150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-"/>
      <w:lvlJc w:val="left"/>
      <w:pPr>
        <w:tabs>
          <w:tab w:val="num" w:pos="1744"/>
          <w:tab w:val="clear" w:pos="0"/>
        </w:tabs>
        <w:ind w:left="17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-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-"/>
      <w:lvlJc w:val="left"/>
      <w:pPr>
        <w:tabs>
          <w:tab w:val="num" w:pos="2224"/>
          <w:tab w:val="clear" w:pos="0"/>
        </w:tabs>
        <w:ind w:left="222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-"/>
      <w:lvlJc w:val="left"/>
      <w:pPr>
        <w:tabs>
          <w:tab w:val="num" w:pos="2464"/>
          <w:tab w:val="clear" w:pos="0"/>
        </w:tabs>
        <w:ind w:left="2464"/>
      </w:pPr>
      <w:rPr>
        <w:color w:val="0d0305"/>
        <w:position w:val="0"/>
        <w:sz w:val="24"/>
        <w:szCs w:val="24"/>
        <w:u w:color="000000"/>
      </w:rPr>
    </w:lvl>
  </w:abstractNum>
  <w:abstractNum w:abstractNumId="102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03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04">
    <w:multiLevelType w:val="multilevel"/>
    <w:styleLink w:val="List 34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0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06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07">
    <w:multiLevelType w:val="multilevel"/>
    <w:styleLink w:val="List 35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08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09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10">
    <w:multiLevelType w:val="multilevel"/>
    <w:styleLink w:val="List 36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1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112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13">
    <w:multiLevelType w:val="multilevel"/>
    <w:styleLink w:val="List 37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114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15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16">
    <w:multiLevelType w:val="multilevel"/>
    <w:styleLink w:val="List 38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17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18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19">
    <w:multiLevelType w:val="multilevel"/>
    <w:styleLink w:val="List 39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2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21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22">
    <w:multiLevelType w:val="multilevel"/>
    <w:styleLink w:val="List 40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23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124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25">
    <w:multiLevelType w:val="multilevel"/>
    <w:styleLink w:val="List 41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126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27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28">
    <w:multiLevelType w:val="multilevel"/>
    <w:styleLink w:val="List 42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29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130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31">
    <w:multiLevelType w:val="multilevel"/>
    <w:styleLink w:val="List 43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fr-FR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fr-FR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fr-FR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fr-FR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fr-FR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fr-FR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fr-FR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fr-FR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fr-FR"/>
      </w:rPr>
    </w:lvl>
  </w:abstractNum>
  <w:abstractNum w:abstractNumId="132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33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34">
    <w:multiLevelType w:val="multilevel"/>
    <w:styleLink w:val="List 44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3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36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37">
    <w:multiLevelType w:val="multilevel"/>
    <w:styleLink w:val="List 45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38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39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40">
    <w:multiLevelType w:val="multilevel"/>
    <w:styleLink w:val="List 46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4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42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43">
    <w:multiLevelType w:val="multilevel"/>
    <w:styleLink w:val="List 47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44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145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46">
    <w:multiLevelType w:val="multilevel"/>
    <w:styleLink w:val="List 48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</w:rPr>
    </w:lvl>
  </w:abstractNum>
  <w:abstractNum w:abstractNumId="147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48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49">
    <w:multiLevelType w:val="multilevel"/>
    <w:styleLink w:val="List 49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50">
    <w:multiLevelType w:val="multilevel"/>
    <w:lvl w:ilvl="0">
      <w:start w:val="1"/>
      <w:numFmt w:val="lowerLetter"/>
      <w:suff w:val="tab"/>
      <w:lvlText w:val="%1."/>
      <w:lvlJc w:val="left"/>
      <w:pPr>
        <w:tabs>
          <w:tab w:val="num" w:pos="393"/>
          <w:tab w:val="clear" w:pos="0"/>
        </w:tabs>
        <w:ind w:left="393" w:hanging="392"/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1">
      <w:start w:val="1"/>
      <w:numFmt w:val="lowerLetter"/>
      <w:suff w:val="tab"/>
      <w:lvlText w:val="%2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2">
      <w:start w:val="1"/>
      <w:numFmt w:val="lowerLetter"/>
      <w:suff w:val="tab"/>
      <w:lvlText w:val="%3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3">
      <w:start w:val="1"/>
      <w:numFmt w:val="lowerLetter"/>
      <w:suff w:val="tab"/>
      <w:lvlText w:val="%4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4">
      <w:start w:val="1"/>
      <w:numFmt w:val="lowerLetter"/>
      <w:suff w:val="tab"/>
      <w:lvlText w:val="%5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5">
      <w:start w:val="1"/>
      <w:numFmt w:val="lowerLetter"/>
      <w:suff w:val="tab"/>
      <w:lvlText w:val="%6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6">
      <w:start w:val="1"/>
      <w:numFmt w:val="lowerLetter"/>
      <w:suff w:val="tab"/>
      <w:lvlText w:val="%7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7">
      <w:start w:val="1"/>
      <w:numFmt w:val="lowerLetter"/>
      <w:suff w:val="tab"/>
      <w:lvlText w:val="%8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8">
      <w:start w:val="1"/>
      <w:numFmt w:val="lowerLetter"/>
      <w:suff w:val="tab"/>
      <w:lvlText w:val="%9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</w:abstractNum>
  <w:abstractNum w:abstractNumId="151">
    <w:multiLevelType w:val="multilevel"/>
    <w:lvl w:ilvl="0">
      <w:start w:val="1"/>
      <w:numFmt w:val="lowerLetter"/>
      <w:suff w:val="tab"/>
      <w:lvlText w:val="%1."/>
      <w:lvlJc w:val="left"/>
      <w:pPr/>
      <w:rPr>
        <w:color w:val="0d0305"/>
        <w:position w:val="0"/>
      </w:rPr>
    </w:lvl>
    <w:lvl w:ilvl="1">
      <w:start w:val="1"/>
      <w:numFmt w:val="lowerLetter"/>
      <w:suff w:val="tab"/>
      <w:lvlText w:val="%2."/>
      <w:lvlJc w:val="left"/>
      <w:pPr/>
      <w:rPr>
        <w:color w:val="0d0305"/>
        <w:position w:val="0"/>
      </w:rPr>
    </w:lvl>
    <w:lvl w:ilvl="2">
      <w:start w:val="1"/>
      <w:numFmt w:val="lowerLetter"/>
      <w:suff w:val="tab"/>
      <w:lvlText w:val="%3."/>
      <w:lvlJc w:val="left"/>
      <w:pPr/>
      <w:rPr>
        <w:color w:val="0d0305"/>
        <w:position w:val="0"/>
      </w:rPr>
    </w:lvl>
    <w:lvl w:ilvl="3">
      <w:start w:val="1"/>
      <w:numFmt w:val="lowerLetter"/>
      <w:suff w:val="tab"/>
      <w:lvlText w:val="%4."/>
      <w:lvlJc w:val="left"/>
      <w:pPr/>
      <w:rPr>
        <w:color w:val="0d0305"/>
        <w:position w:val="0"/>
      </w:rPr>
    </w:lvl>
    <w:lvl w:ilvl="4">
      <w:start w:val="1"/>
      <w:numFmt w:val="lowerLetter"/>
      <w:suff w:val="tab"/>
      <w:lvlText w:val="%5."/>
      <w:lvlJc w:val="left"/>
      <w:pPr/>
      <w:rPr>
        <w:color w:val="0d0305"/>
        <w:position w:val="0"/>
      </w:rPr>
    </w:lvl>
    <w:lvl w:ilvl="5">
      <w:start w:val="1"/>
      <w:numFmt w:val="lowerLetter"/>
      <w:suff w:val="tab"/>
      <w:lvlText w:val="%6."/>
      <w:lvlJc w:val="left"/>
      <w:pPr/>
      <w:rPr>
        <w:color w:val="0d0305"/>
        <w:position w:val="0"/>
      </w:rPr>
    </w:lvl>
    <w:lvl w:ilvl="6">
      <w:start w:val="1"/>
      <w:numFmt w:val="lowerLetter"/>
      <w:suff w:val="tab"/>
      <w:lvlText w:val="%7."/>
      <w:lvlJc w:val="left"/>
      <w:pPr/>
      <w:rPr>
        <w:color w:val="0d0305"/>
        <w:position w:val="0"/>
      </w:rPr>
    </w:lvl>
    <w:lvl w:ilvl="7">
      <w:start w:val="1"/>
      <w:numFmt w:val="lowerLetter"/>
      <w:suff w:val="tab"/>
      <w:lvlText w:val="%8."/>
      <w:lvlJc w:val="left"/>
      <w:pPr/>
      <w:rPr>
        <w:color w:val="0d0305"/>
        <w:position w:val="0"/>
      </w:rPr>
    </w:lvl>
    <w:lvl w:ilvl="8">
      <w:start w:val="1"/>
      <w:numFmt w:val="lowerLetter"/>
      <w:suff w:val="tab"/>
      <w:lvlText w:val="%9."/>
      <w:lvlJc w:val="left"/>
      <w:pPr/>
      <w:rPr>
        <w:color w:val="0d0305"/>
        <w:position w:val="0"/>
      </w:rPr>
    </w:lvl>
  </w:abstractNum>
  <w:abstractNum w:abstractNumId="152">
    <w:multiLevelType w:val="multilevel"/>
    <w:styleLink w:val="List 50"/>
    <w:lvl w:ilvl="0">
      <w:start w:val="1"/>
      <w:numFmt w:val="lowerLetter"/>
      <w:suff w:val="tab"/>
      <w:lvlText w:val="%1."/>
      <w:lvlJc w:val="left"/>
      <w:pPr>
        <w:tabs>
          <w:tab w:val="num" w:pos="393"/>
          <w:tab w:val="clear" w:pos="0"/>
        </w:tabs>
        <w:ind w:left="393" w:hanging="392"/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1">
      <w:start w:val="1"/>
      <w:numFmt w:val="lowerLetter"/>
      <w:suff w:val="tab"/>
      <w:lvlText w:val="%2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2">
      <w:start w:val="1"/>
      <w:numFmt w:val="lowerLetter"/>
      <w:suff w:val="tab"/>
      <w:lvlText w:val="%3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3">
      <w:start w:val="1"/>
      <w:numFmt w:val="lowerLetter"/>
      <w:suff w:val="tab"/>
      <w:lvlText w:val="%4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4">
      <w:start w:val="1"/>
      <w:numFmt w:val="lowerLetter"/>
      <w:suff w:val="tab"/>
      <w:lvlText w:val="%5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5">
      <w:start w:val="1"/>
      <w:numFmt w:val="lowerLetter"/>
      <w:suff w:val="tab"/>
      <w:lvlText w:val="%6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6">
      <w:start w:val="1"/>
      <w:numFmt w:val="lowerLetter"/>
      <w:suff w:val="tab"/>
      <w:lvlText w:val="%7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7">
      <w:start w:val="1"/>
      <w:numFmt w:val="lowerLetter"/>
      <w:suff w:val="tab"/>
      <w:lvlText w:val="%8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  <w:lvl w:ilvl="8">
      <w:start w:val="1"/>
      <w:numFmt w:val="lowerLetter"/>
      <w:suff w:val="tab"/>
      <w:lvlText w:val="%9."/>
      <w:lvlJc w:val="left"/>
      <w:pPr>
        <w:tabs>
          <w:tab w:val="num" w:pos="116"/>
          <w:tab w:val="clear" w:pos="0"/>
        </w:tabs>
      </w:pPr>
      <w:rPr>
        <w:b w:val="1"/>
        <w:bCs w:val="1"/>
        <w:color w:val="0d0305"/>
        <w:position w:val="0"/>
        <w:sz w:val="24"/>
        <w:szCs w:val="24"/>
        <w:u w:color="000000"/>
      </w:rPr>
    </w:lvl>
  </w:abstractNum>
  <w:abstractNum w:abstractNumId="153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54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55">
    <w:multiLevelType w:val="multilevel"/>
    <w:styleLink w:val="List 51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56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57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58">
    <w:multiLevelType w:val="multilevel"/>
    <w:styleLink w:val="List 52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59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60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61">
    <w:multiLevelType w:val="multilevel"/>
    <w:styleLink w:val="List 53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62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abstractNum w:abstractNumId="163">
    <w:multiLevelType w:val="multilevel"/>
    <w:lvl w:ilvl="0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0d0305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0d0305"/>
        <w:position w:val="0"/>
      </w:rPr>
    </w:lvl>
  </w:abstractNum>
  <w:abstractNum w:abstractNumId="164">
    <w:multiLevelType w:val="multilevel"/>
    <w:styleLink w:val="List 54"/>
    <w:lvl w:ilvl="0">
      <w:start w:val="0"/>
      <w:numFmt w:val="bullet"/>
      <w:suff w:val="tab"/>
      <w:lvlText w:val="•"/>
      <w:lvlJc w:val="left"/>
      <w:pPr>
        <w:tabs>
          <w:tab w:val="num" w:pos="197"/>
          <w:tab w:val="clear" w:pos="0"/>
        </w:tabs>
        <w:ind w:left="197" w:hanging="197"/>
      </w:pPr>
      <w:rPr>
        <w:color w:val="0d0305"/>
        <w:position w:val="0"/>
        <w:sz w:val="24"/>
        <w:szCs w:val="24"/>
        <w:u w:color="000000"/>
        <w:lang w:val="it-IT"/>
      </w:rPr>
    </w:lvl>
    <w:lvl w:ilvl="1">
      <w:start w:val="1"/>
      <w:numFmt w:val="bullet"/>
      <w:suff w:val="tab"/>
      <w:lvlText w:val="•"/>
      <w:lvlJc w:val="left"/>
      <w:pPr>
        <w:tabs>
          <w:tab w:val="num" w:pos="724"/>
          <w:tab w:val="clear" w:pos="0"/>
        </w:tabs>
        <w:ind w:left="724"/>
      </w:pPr>
      <w:rPr>
        <w:color w:val="0d0305"/>
        <w:position w:val="0"/>
        <w:sz w:val="24"/>
        <w:szCs w:val="24"/>
        <w:u w:color="000000"/>
        <w:lang w:val="it-IT"/>
      </w:rPr>
    </w:lvl>
    <w:lvl w:ilvl="2">
      <w:start w:val="1"/>
      <w:numFmt w:val="bullet"/>
      <w:suff w:val="tab"/>
      <w:lvlText w:val="•"/>
      <w:lvlJc w:val="left"/>
      <w:pPr>
        <w:tabs>
          <w:tab w:val="num" w:pos="904"/>
          <w:tab w:val="clear" w:pos="0"/>
        </w:tabs>
        <w:ind w:left="904"/>
      </w:pPr>
      <w:rPr>
        <w:color w:val="0d0305"/>
        <w:position w:val="0"/>
        <w:sz w:val="24"/>
        <w:szCs w:val="24"/>
        <w:u w:color="000000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1084"/>
          <w:tab w:val="clear" w:pos="0"/>
        </w:tabs>
        <w:ind w:left="1084"/>
      </w:pPr>
      <w:rPr>
        <w:color w:val="0d0305"/>
        <w:position w:val="0"/>
        <w:sz w:val="24"/>
        <w:szCs w:val="24"/>
        <w:u w:color="000000"/>
        <w:lang w:val="it-IT"/>
      </w:rPr>
    </w:lvl>
    <w:lvl w:ilvl="4">
      <w:start w:val="1"/>
      <w:numFmt w:val="bullet"/>
      <w:suff w:val="tab"/>
      <w:lvlText w:val="•"/>
      <w:lvlJc w:val="left"/>
      <w:pPr>
        <w:tabs>
          <w:tab w:val="num" w:pos="1264"/>
          <w:tab w:val="clear" w:pos="0"/>
        </w:tabs>
        <w:ind w:left="1264"/>
      </w:pPr>
      <w:rPr>
        <w:color w:val="0d0305"/>
        <w:position w:val="0"/>
        <w:sz w:val="24"/>
        <w:szCs w:val="24"/>
        <w:u w:color="000000"/>
        <w:lang w:val="it-IT"/>
      </w:rPr>
    </w:lvl>
    <w:lvl w:ilvl="5">
      <w:start w:val="1"/>
      <w:numFmt w:val="bullet"/>
      <w:suff w:val="tab"/>
      <w:lvlText w:val="•"/>
      <w:lvlJc w:val="left"/>
      <w:pPr>
        <w:tabs>
          <w:tab w:val="num" w:pos="1444"/>
          <w:tab w:val="clear" w:pos="0"/>
        </w:tabs>
        <w:ind w:left="1444"/>
      </w:pPr>
      <w:rPr>
        <w:color w:val="0d0305"/>
        <w:position w:val="0"/>
        <w:sz w:val="24"/>
        <w:szCs w:val="24"/>
        <w:u w:color="000000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1624"/>
          <w:tab w:val="clear" w:pos="0"/>
        </w:tabs>
        <w:ind w:left="1624"/>
      </w:pPr>
      <w:rPr>
        <w:color w:val="0d0305"/>
        <w:position w:val="0"/>
        <w:sz w:val="24"/>
        <w:szCs w:val="24"/>
        <w:u w:color="000000"/>
        <w:lang w:val="it-IT"/>
      </w:rPr>
    </w:lvl>
    <w:lvl w:ilvl="7">
      <w:start w:val="1"/>
      <w:numFmt w:val="bullet"/>
      <w:suff w:val="tab"/>
      <w:lvlText w:val="•"/>
      <w:lvlJc w:val="left"/>
      <w:pPr>
        <w:tabs>
          <w:tab w:val="num" w:pos="1804"/>
          <w:tab w:val="clear" w:pos="0"/>
        </w:tabs>
        <w:ind w:left="1804"/>
      </w:pPr>
      <w:rPr>
        <w:color w:val="0d0305"/>
        <w:position w:val="0"/>
        <w:sz w:val="24"/>
        <w:szCs w:val="24"/>
        <w:u w:color="000000"/>
        <w:lang w:val="it-IT"/>
      </w:rPr>
    </w:lvl>
    <w:lvl w:ilvl="8">
      <w:start w:val="1"/>
      <w:numFmt w:val="bullet"/>
      <w:suff w:val="tab"/>
      <w:lvlText w:val="•"/>
      <w:lvlJc w:val="left"/>
      <w:pPr>
        <w:tabs>
          <w:tab w:val="num" w:pos="1984"/>
          <w:tab w:val="clear" w:pos="0"/>
        </w:tabs>
        <w:ind w:left="1984"/>
      </w:pPr>
      <w:rPr>
        <w:color w:val="0d0305"/>
        <w:position w:val="0"/>
        <w:sz w:val="24"/>
        <w:szCs w:val="24"/>
        <w:u w:color="000000"/>
        <w:lang w:val="it-I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2"/>
  </w:num>
  <w:num w:numId="154">
    <w:abstractNumId w:val="153"/>
  </w:num>
  <w:num w:numId="155">
    <w:abstractNumId w:val="154"/>
  </w:num>
  <w:num w:numId="156">
    <w:abstractNumId w:val="155"/>
  </w:num>
  <w:num w:numId="157">
    <w:abstractNumId w:val="156"/>
  </w:num>
  <w:num w:numId="158">
    <w:abstractNumId w:val="157"/>
  </w:num>
  <w:num w:numId="159">
    <w:abstractNumId w:val="158"/>
  </w:num>
  <w:num w:numId="160">
    <w:abstractNumId w:val="159"/>
  </w:num>
  <w:num w:numId="161">
    <w:abstractNumId w:val="160"/>
  </w:num>
  <w:num w:numId="162">
    <w:abstractNumId w:val="161"/>
  </w:num>
  <w:num w:numId="163">
    <w:abstractNumId w:val="162"/>
  </w:num>
  <w:num w:numId="164">
    <w:abstractNumId w:val="163"/>
  </w:num>
  <w:num w:numId="165">
    <w:abstractNumId w:val="164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Heading">
    <w:name w:val="Heading"/>
    <w:next w:val="Heading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it-IT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360" w:lineRule="auto"/>
      <w:ind w:left="0" w:right="0" w:firstLine="544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Heading 2">
    <w:name w:val="Heading 2"/>
    <w:next w:val="Heading 2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vertAlign w:val="baseline"/>
      <w:lang w:val="it-IT"/>
    </w:rPr>
  </w:style>
  <w:style w:type="numbering" w:styleId="List 0">
    <w:name w:val="List 0"/>
    <w:basedOn w:val="Imported Style 1"/>
    <w:next w:val="List 0"/>
    <w:pPr>
      <w:numPr>
        <w:numId w:val="1"/>
      </w:numPr>
    </w:pPr>
  </w:style>
  <w:style w:type="numbering" w:styleId="Imported Style 1">
    <w:name w:val="Imported Style 1"/>
    <w:next w:val="Imported Style 1"/>
    <w:pPr>
      <w:numPr>
        <w:numId w:val="2"/>
      </w:numPr>
    </w:pPr>
  </w:style>
  <w:style w:type="numbering" w:styleId="List 1">
    <w:name w:val="List 1"/>
    <w:basedOn w:val="Imported Style 2"/>
    <w:next w:val="List 1"/>
    <w:pPr>
      <w:numPr>
        <w:numId w:val="4"/>
      </w:numPr>
    </w:pPr>
  </w:style>
  <w:style w:type="numbering" w:styleId="Imported Style 2">
    <w:name w:val="Imported Style 2"/>
    <w:next w:val="Imported Style 2"/>
    <w:pPr>
      <w:numPr>
        <w:numId w:val="5"/>
      </w:numPr>
    </w:pPr>
  </w:style>
  <w:style w:type="numbering" w:styleId="List 2">
    <w:name w:val="List 2"/>
    <w:basedOn w:val="Imported Style 3"/>
    <w:next w:val="List 2"/>
    <w:pPr>
      <w:numPr>
        <w:numId w:val="7"/>
      </w:numPr>
    </w:pPr>
  </w:style>
  <w:style w:type="numbering" w:styleId="Imported Style 3">
    <w:name w:val="Imported Style 3"/>
    <w:next w:val="Imported Style 3"/>
    <w:pPr>
      <w:numPr>
        <w:numId w:val="8"/>
      </w:numPr>
    </w:pPr>
  </w:style>
  <w:style w:type="numbering" w:styleId="List 3">
    <w:name w:val="List 3"/>
    <w:basedOn w:val="Imported Style 4"/>
    <w:next w:val="List 3"/>
    <w:pPr>
      <w:numPr>
        <w:numId w:val="10"/>
      </w:numPr>
    </w:pPr>
  </w:style>
  <w:style w:type="numbering" w:styleId="Imported Style 4">
    <w:name w:val="Imported Style 4"/>
    <w:next w:val="Imported Style 4"/>
    <w:pPr>
      <w:numPr>
        <w:numId w:val="11"/>
      </w:numPr>
    </w:pPr>
  </w:style>
  <w:style w:type="numbering" w:styleId="List 4">
    <w:name w:val="List 4"/>
    <w:basedOn w:val="Imported Style 5"/>
    <w:next w:val="List 4"/>
    <w:pPr>
      <w:numPr>
        <w:numId w:val="13"/>
      </w:numPr>
    </w:pPr>
  </w:style>
  <w:style w:type="numbering" w:styleId="Imported Style 5">
    <w:name w:val="Imported Style 5"/>
    <w:next w:val="Imported Style 5"/>
    <w:pPr>
      <w:numPr>
        <w:numId w:val="14"/>
      </w:numPr>
    </w:pPr>
  </w:style>
  <w:style w:type="numbering" w:styleId="List 5">
    <w:name w:val="List 5"/>
    <w:basedOn w:val="Imported Style 6"/>
    <w:next w:val="List 5"/>
    <w:pPr>
      <w:numPr>
        <w:numId w:val="16"/>
      </w:numPr>
    </w:pPr>
  </w:style>
  <w:style w:type="numbering" w:styleId="Imported Style 6">
    <w:name w:val="Imported Style 6"/>
    <w:next w:val="Imported Style 6"/>
    <w:pPr>
      <w:numPr>
        <w:numId w:val="17"/>
      </w:numPr>
    </w:pPr>
  </w:style>
  <w:style w:type="numbering" w:styleId="List 6">
    <w:name w:val="List 6"/>
    <w:basedOn w:val="Imported Style 7"/>
    <w:next w:val="List 6"/>
    <w:pPr>
      <w:numPr>
        <w:numId w:val="19"/>
      </w:numPr>
    </w:pPr>
  </w:style>
  <w:style w:type="numbering" w:styleId="Imported Style 7">
    <w:name w:val="Imported Style 7"/>
    <w:next w:val="Imported Style 7"/>
    <w:pPr>
      <w:numPr>
        <w:numId w:val="20"/>
      </w:numPr>
    </w:pPr>
  </w:style>
  <w:style w:type="numbering" w:styleId="List 7">
    <w:name w:val="List 7"/>
    <w:basedOn w:val="Imported Style 8"/>
    <w:next w:val="List 7"/>
    <w:pPr>
      <w:numPr>
        <w:numId w:val="22"/>
      </w:numPr>
    </w:pPr>
  </w:style>
  <w:style w:type="numbering" w:styleId="Imported Style 8">
    <w:name w:val="Imported Style 8"/>
    <w:next w:val="Imported Style 8"/>
    <w:pPr>
      <w:numPr>
        <w:numId w:val="23"/>
      </w:numPr>
    </w:pPr>
  </w:style>
  <w:style w:type="numbering" w:styleId="List 8">
    <w:name w:val="List 8"/>
    <w:basedOn w:val="Imported Style 9"/>
    <w:next w:val="List 8"/>
    <w:pPr>
      <w:numPr>
        <w:numId w:val="25"/>
      </w:numPr>
    </w:pPr>
  </w:style>
  <w:style w:type="numbering" w:styleId="Imported Style 9">
    <w:name w:val="Imported Style 9"/>
    <w:next w:val="Imported Style 9"/>
    <w:pPr>
      <w:numPr>
        <w:numId w:val="26"/>
      </w:numPr>
    </w:pPr>
  </w:style>
  <w:style w:type="numbering" w:styleId="List 9">
    <w:name w:val="List 9"/>
    <w:basedOn w:val="Imported Style 10"/>
    <w:next w:val="List 9"/>
    <w:pPr>
      <w:numPr>
        <w:numId w:val="28"/>
      </w:numPr>
    </w:pPr>
  </w:style>
  <w:style w:type="numbering" w:styleId="Imported Style 10">
    <w:name w:val="Imported Style 10"/>
    <w:next w:val="Imported Style 10"/>
    <w:pPr>
      <w:numPr>
        <w:numId w:val="29"/>
      </w:numPr>
    </w:pPr>
  </w:style>
  <w:style w:type="numbering" w:styleId="List 10">
    <w:name w:val="List 10"/>
    <w:basedOn w:val="Imported Style 11"/>
    <w:next w:val="List 10"/>
    <w:pPr>
      <w:numPr>
        <w:numId w:val="31"/>
      </w:numPr>
    </w:pPr>
  </w:style>
  <w:style w:type="numbering" w:styleId="Imported Style 11">
    <w:name w:val="Imported Style 11"/>
    <w:next w:val="Imported Style 11"/>
    <w:pPr>
      <w:numPr>
        <w:numId w:val="32"/>
      </w:numPr>
    </w:pPr>
  </w:style>
  <w:style w:type="numbering" w:styleId="List 11">
    <w:name w:val="List 11"/>
    <w:basedOn w:val="Imported Style 12"/>
    <w:next w:val="List 11"/>
    <w:pPr>
      <w:numPr>
        <w:numId w:val="34"/>
      </w:numPr>
    </w:pPr>
  </w:style>
  <w:style w:type="numbering" w:styleId="Imported Style 12">
    <w:name w:val="Imported Style 12"/>
    <w:next w:val="Imported Style 12"/>
    <w:pPr>
      <w:numPr>
        <w:numId w:val="35"/>
      </w:numPr>
    </w:pPr>
  </w:style>
  <w:style w:type="numbering" w:styleId="List 12">
    <w:name w:val="List 12"/>
    <w:basedOn w:val="Imported Style 13"/>
    <w:next w:val="List 12"/>
    <w:pPr>
      <w:numPr>
        <w:numId w:val="37"/>
      </w:numPr>
    </w:pPr>
  </w:style>
  <w:style w:type="numbering" w:styleId="Imported Style 13">
    <w:name w:val="Imported Style 13"/>
    <w:next w:val="Imported Style 13"/>
    <w:pPr>
      <w:numPr>
        <w:numId w:val="38"/>
      </w:numPr>
    </w:pPr>
  </w:style>
  <w:style w:type="numbering" w:styleId="List 13">
    <w:name w:val="List 13"/>
    <w:basedOn w:val="Imported Style 14"/>
    <w:next w:val="List 13"/>
    <w:pPr>
      <w:numPr>
        <w:numId w:val="40"/>
      </w:numPr>
    </w:pPr>
  </w:style>
  <w:style w:type="numbering" w:styleId="Imported Style 14">
    <w:name w:val="Imported Style 14"/>
    <w:next w:val="Imported Style 14"/>
    <w:pPr>
      <w:numPr>
        <w:numId w:val="41"/>
      </w:numPr>
    </w:pPr>
  </w:style>
  <w:style w:type="numbering" w:styleId="List 14">
    <w:name w:val="List 14"/>
    <w:basedOn w:val="Imported Style 15"/>
    <w:next w:val="List 14"/>
    <w:pPr>
      <w:numPr>
        <w:numId w:val="43"/>
      </w:numPr>
    </w:pPr>
  </w:style>
  <w:style w:type="numbering" w:styleId="Imported Style 15">
    <w:name w:val="Imported Style 15"/>
    <w:next w:val="Imported Style 15"/>
    <w:pPr>
      <w:numPr>
        <w:numId w:val="44"/>
      </w:numPr>
    </w:pPr>
  </w:style>
  <w:style w:type="numbering" w:styleId="List 15">
    <w:name w:val="List 15"/>
    <w:basedOn w:val="Imported Style 16"/>
    <w:next w:val="List 15"/>
    <w:pPr>
      <w:numPr>
        <w:numId w:val="46"/>
      </w:numPr>
    </w:pPr>
  </w:style>
  <w:style w:type="numbering" w:styleId="Imported Style 16">
    <w:name w:val="Imported Style 16"/>
    <w:next w:val="Imported Style 16"/>
    <w:pPr>
      <w:numPr>
        <w:numId w:val="47"/>
      </w:numPr>
    </w:pPr>
  </w:style>
  <w:style w:type="paragraph" w:styleId="Footnote">
    <w:name w:val="Footnote"/>
    <w:next w:val="Footnote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numbering" w:styleId="List 16">
    <w:name w:val="List 16"/>
    <w:basedOn w:val="Imported Style 17"/>
    <w:next w:val="List 16"/>
    <w:pPr>
      <w:numPr>
        <w:numId w:val="49"/>
      </w:numPr>
    </w:pPr>
  </w:style>
  <w:style w:type="numbering" w:styleId="Imported Style 17">
    <w:name w:val="Imported Style 17"/>
    <w:next w:val="Imported Style 17"/>
    <w:pPr>
      <w:numPr>
        <w:numId w:val="50"/>
      </w:numPr>
    </w:pPr>
  </w:style>
  <w:style w:type="numbering" w:styleId="List 17">
    <w:name w:val="List 17"/>
    <w:basedOn w:val="Imported Style 18"/>
    <w:next w:val="List 17"/>
    <w:pPr>
      <w:numPr>
        <w:numId w:val="52"/>
      </w:numPr>
    </w:pPr>
  </w:style>
  <w:style w:type="numbering" w:styleId="Imported Style 18">
    <w:name w:val="Imported Style 18"/>
    <w:next w:val="Imported Style 18"/>
    <w:pPr>
      <w:numPr>
        <w:numId w:val="53"/>
      </w:numPr>
    </w:pPr>
  </w:style>
  <w:style w:type="numbering" w:styleId="List 18">
    <w:name w:val="List 18"/>
    <w:basedOn w:val="Imported Style 19"/>
    <w:next w:val="List 18"/>
    <w:pPr>
      <w:numPr>
        <w:numId w:val="55"/>
      </w:numPr>
    </w:pPr>
  </w:style>
  <w:style w:type="numbering" w:styleId="Imported Style 19">
    <w:name w:val="Imported Style 19"/>
    <w:next w:val="Imported Style 19"/>
    <w:pPr>
      <w:numPr>
        <w:numId w:val="56"/>
      </w:numPr>
    </w:pPr>
  </w:style>
  <w:style w:type="numbering" w:styleId="List 19">
    <w:name w:val="List 19"/>
    <w:basedOn w:val="Imported Style 20"/>
    <w:next w:val="List 19"/>
    <w:pPr>
      <w:numPr>
        <w:numId w:val="58"/>
      </w:numPr>
    </w:pPr>
  </w:style>
  <w:style w:type="numbering" w:styleId="Imported Style 20">
    <w:name w:val="Imported Style 20"/>
    <w:next w:val="Imported Style 20"/>
    <w:pPr>
      <w:numPr>
        <w:numId w:val="59"/>
      </w:numPr>
    </w:pPr>
  </w:style>
  <w:style w:type="numbering" w:styleId="List 20">
    <w:name w:val="List 20"/>
    <w:basedOn w:val="Imported Style 21"/>
    <w:next w:val="List 20"/>
    <w:pPr>
      <w:numPr>
        <w:numId w:val="61"/>
      </w:numPr>
    </w:pPr>
  </w:style>
  <w:style w:type="numbering" w:styleId="Imported Style 21">
    <w:name w:val="Imported Style 21"/>
    <w:next w:val="Imported Style 21"/>
    <w:pPr>
      <w:numPr>
        <w:numId w:val="62"/>
      </w:numPr>
    </w:pPr>
  </w:style>
  <w:style w:type="numbering" w:styleId="List 21">
    <w:name w:val="List 21"/>
    <w:basedOn w:val="Imported Style 22"/>
    <w:next w:val="List 21"/>
    <w:pPr>
      <w:numPr>
        <w:numId w:val="64"/>
      </w:numPr>
    </w:pPr>
  </w:style>
  <w:style w:type="numbering" w:styleId="Imported Style 22">
    <w:name w:val="Imported Style 22"/>
    <w:next w:val="Imported Style 22"/>
    <w:pPr>
      <w:numPr>
        <w:numId w:val="65"/>
      </w:numPr>
    </w:pPr>
  </w:style>
  <w:style w:type="numbering" w:styleId="List 22">
    <w:name w:val="List 22"/>
    <w:basedOn w:val="Imported Style 23"/>
    <w:next w:val="List 22"/>
    <w:pPr>
      <w:numPr>
        <w:numId w:val="67"/>
      </w:numPr>
    </w:pPr>
  </w:style>
  <w:style w:type="numbering" w:styleId="Imported Style 23">
    <w:name w:val="Imported Style 23"/>
    <w:next w:val="Imported Style 23"/>
    <w:pPr>
      <w:numPr>
        <w:numId w:val="68"/>
      </w:numPr>
    </w:pPr>
  </w:style>
  <w:style w:type="numbering" w:styleId="List 23">
    <w:name w:val="List 23"/>
    <w:basedOn w:val="Imported Style 24"/>
    <w:next w:val="List 23"/>
    <w:pPr>
      <w:numPr>
        <w:numId w:val="70"/>
      </w:numPr>
    </w:pPr>
  </w:style>
  <w:style w:type="numbering" w:styleId="Imported Style 24">
    <w:name w:val="Imported Style 24"/>
    <w:next w:val="Imported Style 24"/>
    <w:pPr>
      <w:numPr>
        <w:numId w:val="71"/>
      </w:numPr>
    </w:pPr>
  </w:style>
  <w:style w:type="numbering" w:styleId="List 24">
    <w:name w:val="List 24"/>
    <w:basedOn w:val="Imported Style 25"/>
    <w:next w:val="List 24"/>
    <w:pPr>
      <w:numPr>
        <w:numId w:val="73"/>
      </w:numPr>
    </w:pPr>
  </w:style>
  <w:style w:type="numbering" w:styleId="Imported Style 25">
    <w:name w:val="Imported Style 25"/>
    <w:next w:val="Imported Style 25"/>
    <w:pPr>
      <w:numPr>
        <w:numId w:val="74"/>
      </w:numPr>
    </w:pPr>
  </w:style>
  <w:style w:type="numbering" w:styleId="List 25">
    <w:name w:val="List 25"/>
    <w:basedOn w:val="Imported Style 26"/>
    <w:next w:val="List 25"/>
    <w:pPr>
      <w:numPr>
        <w:numId w:val="76"/>
      </w:numPr>
    </w:pPr>
  </w:style>
  <w:style w:type="numbering" w:styleId="Imported Style 26">
    <w:name w:val="Imported Style 26"/>
    <w:next w:val="Imported Style 26"/>
    <w:pPr>
      <w:numPr>
        <w:numId w:val="77"/>
      </w:numPr>
    </w:pPr>
  </w:style>
  <w:style w:type="numbering" w:styleId="List 26">
    <w:name w:val="List 26"/>
    <w:basedOn w:val="Imported Style 27"/>
    <w:next w:val="List 26"/>
    <w:pPr>
      <w:numPr>
        <w:numId w:val="79"/>
      </w:numPr>
    </w:pPr>
  </w:style>
  <w:style w:type="numbering" w:styleId="Imported Style 27">
    <w:name w:val="Imported Style 27"/>
    <w:next w:val="Imported Style 27"/>
    <w:pPr>
      <w:numPr>
        <w:numId w:val="80"/>
      </w:numPr>
    </w:pPr>
  </w:style>
  <w:style w:type="numbering" w:styleId="List 27">
    <w:name w:val="List 27"/>
    <w:basedOn w:val="Imported Style 28"/>
    <w:next w:val="List 27"/>
    <w:pPr>
      <w:numPr>
        <w:numId w:val="82"/>
      </w:numPr>
    </w:pPr>
  </w:style>
  <w:style w:type="numbering" w:styleId="Imported Style 28">
    <w:name w:val="Imported Style 28"/>
    <w:next w:val="Imported Style 28"/>
    <w:pPr>
      <w:numPr>
        <w:numId w:val="83"/>
      </w:numPr>
    </w:pPr>
  </w:style>
  <w:style w:type="numbering" w:styleId="List 28">
    <w:name w:val="List 28"/>
    <w:basedOn w:val="Imported Style 29"/>
    <w:next w:val="List 28"/>
    <w:pPr>
      <w:numPr>
        <w:numId w:val="85"/>
      </w:numPr>
    </w:pPr>
  </w:style>
  <w:style w:type="numbering" w:styleId="Imported Style 29">
    <w:name w:val="Imported Style 29"/>
    <w:next w:val="Imported Style 29"/>
    <w:pPr>
      <w:numPr>
        <w:numId w:val="86"/>
      </w:numPr>
    </w:pPr>
  </w:style>
  <w:style w:type="numbering" w:styleId="List 29">
    <w:name w:val="List 29"/>
    <w:basedOn w:val="Imported Style 30"/>
    <w:next w:val="List 29"/>
    <w:pPr>
      <w:numPr>
        <w:numId w:val="88"/>
      </w:numPr>
    </w:pPr>
  </w:style>
  <w:style w:type="numbering" w:styleId="Imported Style 30">
    <w:name w:val="Imported Style 30"/>
    <w:next w:val="Imported Style 30"/>
    <w:pPr>
      <w:numPr>
        <w:numId w:val="89"/>
      </w:numPr>
    </w:pPr>
  </w:style>
  <w:style w:type="numbering" w:styleId="List 30">
    <w:name w:val="List 30"/>
    <w:basedOn w:val="Imported Style 31"/>
    <w:next w:val="List 30"/>
    <w:pPr>
      <w:numPr>
        <w:numId w:val="91"/>
      </w:numPr>
    </w:pPr>
  </w:style>
  <w:style w:type="numbering" w:styleId="Imported Style 31">
    <w:name w:val="Imported Style 31"/>
    <w:next w:val="Imported Style 31"/>
    <w:pPr>
      <w:numPr>
        <w:numId w:val="92"/>
      </w:numPr>
    </w:pPr>
  </w:style>
  <w:style w:type="numbering" w:styleId="List 31">
    <w:name w:val="List 31"/>
    <w:basedOn w:val="Imported Style 32"/>
    <w:next w:val="List 31"/>
    <w:pPr>
      <w:numPr>
        <w:numId w:val="94"/>
      </w:numPr>
    </w:pPr>
  </w:style>
  <w:style w:type="numbering" w:styleId="Imported Style 32">
    <w:name w:val="Imported Style 32"/>
    <w:next w:val="Imported Style 32"/>
    <w:pPr>
      <w:numPr>
        <w:numId w:val="95"/>
      </w:numPr>
    </w:pPr>
  </w:style>
  <w:style w:type="numbering" w:styleId="List 32">
    <w:name w:val="List 32"/>
    <w:basedOn w:val="Imported Style 33"/>
    <w:next w:val="List 32"/>
    <w:pPr>
      <w:numPr>
        <w:numId w:val="97"/>
      </w:numPr>
    </w:pPr>
  </w:style>
  <w:style w:type="numbering" w:styleId="Imported Style 33">
    <w:name w:val="Imported Style 33"/>
    <w:next w:val="Imported Style 33"/>
    <w:pPr>
      <w:numPr>
        <w:numId w:val="98"/>
      </w:numPr>
    </w:pPr>
  </w:style>
  <w:style w:type="numbering" w:styleId="List 33">
    <w:name w:val="List 33"/>
    <w:basedOn w:val="Imported Style 34"/>
    <w:next w:val="List 33"/>
    <w:pPr>
      <w:numPr>
        <w:numId w:val="100"/>
      </w:numPr>
    </w:pPr>
  </w:style>
  <w:style w:type="numbering" w:styleId="Imported Style 34">
    <w:name w:val="Imported Style 34"/>
    <w:next w:val="Imported Style 34"/>
    <w:pPr>
      <w:numPr>
        <w:numId w:val="101"/>
      </w:numPr>
    </w:pPr>
  </w:style>
  <w:style w:type="numbering" w:styleId="List 34">
    <w:name w:val="List 34"/>
    <w:basedOn w:val="Imported Style 35"/>
    <w:next w:val="List 34"/>
    <w:pPr>
      <w:numPr>
        <w:numId w:val="103"/>
      </w:numPr>
    </w:pPr>
  </w:style>
  <w:style w:type="numbering" w:styleId="Imported Style 35">
    <w:name w:val="Imported Style 35"/>
    <w:next w:val="Imported Style 35"/>
    <w:pPr>
      <w:numPr>
        <w:numId w:val="104"/>
      </w:numPr>
    </w:pPr>
  </w:style>
  <w:style w:type="numbering" w:styleId="List 35">
    <w:name w:val="List 35"/>
    <w:basedOn w:val="Imported Style 36"/>
    <w:next w:val="List 35"/>
    <w:pPr>
      <w:numPr>
        <w:numId w:val="106"/>
      </w:numPr>
    </w:pPr>
  </w:style>
  <w:style w:type="numbering" w:styleId="Imported Style 36">
    <w:name w:val="Imported Style 36"/>
    <w:next w:val="Imported Style 36"/>
    <w:pPr>
      <w:numPr>
        <w:numId w:val="107"/>
      </w:numPr>
    </w:pPr>
  </w:style>
  <w:style w:type="numbering" w:styleId="List 36">
    <w:name w:val="List 36"/>
    <w:basedOn w:val="Imported Style 37"/>
    <w:next w:val="List 36"/>
    <w:pPr>
      <w:numPr>
        <w:numId w:val="109"/>
      </w:numPr>
    </w:pPr>
  </w:style>
  <w:style w:type="numbering" w:styleId="Imported Style 37">
    <w:name w:val="Imported Style 37"/>
    <w:next w:val="Imported Style 37"/>
    <w:pPr>
      <w:numPr>
        <w:numId w:val="110"/>
      </w:numPr>
    </w:pPr>
  </w:style>
  <w:style w:type="numbering" w:styleId="List 37">
    <w:name w:val="List 37"/>
    <w:basedOn w:val="Imported Style 38"/>
    <w:next w:val="List 37"/>
    <w:pPr>
      <w:numPr>
        <w:numId w:val="112"/>
      </w:numPr>
    </w:pPr>
  </w:style>
  <w:style w:type="numbering" w:styleId="Imported Style 38">
    <w:name w:val="Imported Style 38"/>
    <w:next w:val="Imported Style 38"/>
    <w:pPr>
      <w:numPr>
        <w:numId w:val="113"/>
      </w:numPr>
    </w:pPr>
  </w:style>
  <w:style w:type="numbering" w:styleId="List 38">
    <w:name w:val="List 38"/>
    <w:basedOn w:val="Imported Style 39"/>
    <w:next w:val="List 38"/>
    <w:pPr>
      <w:numPr>
        <w:numId w:val="115"/>
      </w:numPr>
    </w:pPr>
  </w:style>
  <w:style w:type="numbering" w:styleId="Imported Style 39">
    <w:name w:val="Imported Style 39"/>
    <w:next w:val="Imported Style 39"/>
    <w:pPr>
      <w:numPr>
        <w:numId w:val="116"/>
      </w:numPr>
    </w:pPr>
  </w:style>
  <w:style w:type="numbering" w:styleId="List 39">
    <w:name w:val="List 39"/>
    <w:basedOn w:val="Imported Style 40"/>
    <w:next w:val="List 39"/>
    <w:pPr>
      <w:numPr>
        <w:numId w:val="118"/>
      </w:numPr>
    </w:pPr>
  </w:style>
  <w:style w:type="numbering" w:styleId="Imported Style 40">
    <w:name w:val="Imported Style 40"/>
    <w:next w:val="Imported Style 40"/>
    <w:pPr>
      <w:numPr>
        <w:numId w:val="119"/>
      </w:numPr>
    </w:pPr>
  </w:style>
  <w:style w:type="numbering" w:styleId="List 40">
    <w:name w:val="List 40"/>
    <w:basedOn w:val="Imported Style 41"/>
    <w:next w:val="List 40"/>
    <w:pPr>
      <w:numPr>
        <w:numId w:val="121"/>
      </w:numPr>
    </w:pPr>
  </w:style>
  <w:style w:type="numbering" w:styleId="Imported Style 41">
    <w:name w:val="Imported Style 41"/>
    <w:next w:val="Imported Style 41"/>
    <w:pPr>
      <w:numPr>
        <w:numId w:val="122"/>
      </w:numPr>
    </w:pPr>
  </w:style>
  <w:style w:type="numbering" w:styleId="List 41">
    <w:name w:val="List 41"/>
    <w:basedOn w:val="Imported Style 42"/>
    <w:next w:val="List 41"/>
    <w:pPr>
      <w:numPr>
        <w:numId w:val="124"/>
      </w:numPr>
    </w:pPr>
  </w:style>
  <w:style w:type="numbering" w:styleId="Imported Style 42">
    <w:name w:val="Imported Style 42"/>
    <w:next w:val="Imported Style 42"/>
    <w:pPr>
      <w:numPr>
        <w:numId w:val="125"/>
      </w:numPr>
    </w:pPr>
  </w:style>
  <w:style w:type="numbering" w:styleId="List 42">
    <w:name w:val="List 42"/>
    <w:basedOn w:val="Imported Style 43"/>
    <w:next w:val="List 42"/>
    <w:pPr>
      <w:numPr>
        <w:numId w:val="127"/>
      </w:numPr>
    </w:pPr>
  </w:style>
  <w:style w:type="numbering" w:styleId="Imported Style 43">
    <w:name w:val="Imported Style 43"/>
    <w:next w:val="Imported Style 43"/>
    <w:pPr>
      <w:numPr>
        <w:numId w:val="128"/>
      </w:numPr>
    </w:pPr>
  </w:style>
  <w:style w:type="numbering" w:styleId="List 43">
    <w:name w:val="List 43"/>
    <w:basedOn w:val="Imported Style 44"/>
    <w:next w:val="List 43"/>
    <w:pPr>
      <w:numPr>
        <w:numId w:val="130"/>
      </w:numPr>
    </w:pPr>
  </w:style>
  <w:style w:type="numbering" w:styleId="Imported Style 44">
    <w:name w:val="Imported Style 44"/>
    <w:next w:val="Imported Style 44"/>
    <w:pPr>
      <w:numPr>
        <w:numId w:val="131"/>
      </w:numPr>
    </w:pPr>
  </w:style>
  <w:style w:type="numbering" w:styleId="List 44">
    <w:name w:val="List 44"/>
    <w:basedOn w:val="Imported Style 45"/>
    <w:next w:val="List 44"/>
    <w:pPr>
      <w:numPr>
        <w:numId w:val="133"/>
      </w:numPr>
    </w:pPr>
  </w:style>
  <w:style w:type="numbering" w:styleId="Imported Style 45">
    <w:name w:val="Imported Style 45"/>
    <w:next w:val="Imported Style 45"/>
    <w:pPr>
      <w:numPr>
        <w:numId w:val="134"/>
      </w:numPr>
    </w:pPr>
  </w:style>
  <w:style w:type="numbering" w:styleId="List 45">
    <w:name w:val="List 45"/>
    <w:basedOn w:val="Imported Style 46"/>
    <w:next w:val="List 45"/>
    <w:pPr>
      <w:numPr>
        <w:numId w:val="136"/>
      </w:numPr>
    </w:pPr>
  </w:style>
  <w:style w:type="numbering" w:styleId="Imported Style 46">
    <w:name w:val="Imported Style 46"/>
    <w:next w:val="Imported Style 46"/>
    <w:pPr>
      <w:numPr>
        <w:numId w:val="137"/>
      </w:numPr>
    </w:pPr>
  </w:style>
  <w:style w:type="numbering" w:styleId="List 46">
    <w:name w:val="List 46"/>
    <w:basedOn w:val="Imported Style 47"/>
    <w:next w:val="List 46"/>
    <w:pPr>
      <w:numPr>
        <w:numId w:val="139"/>
      </w:numPr>
    </w:pPr>
  </w:style>
  <w:style w:type="numbering" w:styleId="Imported Style 47">
    <w:name w:val="Imported Style 47"/>
    <w:next w:val="Imported Style 47"/>
    <w:pPr>
      <w:numPr>
        <w:numId w:val="140"/>
      </w:numPr>
    </w:pPr>
  </w:style>
  <w:style w:type="numbering" w:styleId="List 47">
    <w:name w:val="List 47"/>
    <w:basedOn w:val="Imported Style 48"/>
    <w:next w:val="List 47"/>
    <w:pPr>
      <w:numPr>
        <w:numId w:val="142"/>
      </w:numPr>
    </w:pPr>
  </w:style>
  <w:style w:type="numbering" w:styleId="Imported Style 48">
    <w:name w:val="Imported Style 48"/>
    <w:next w:val="Imported Style 48"/>
    <w:pPr>
      <w:numPr>
        <w:numId w:val="143"/>
      </w:numPr>
    </w:pPr>
  </w:style>
  <w:style w:type="numbering" w:styleId="List 48">
    <w:name w:val="List 48"/>
    <w:basedOn w:val="Imported Style 49"/>
    <w:next w:val="List 48"/>
    <w:pPr>
      <w:numPr>
        <w:numId w:val="145"/>
      </w:numPr>
    </w:pPr>
  </w:style>
  <w:style w:type="numbering" w:styleId="Imported Style 49">
    <w:name w:val="Imported Style 49"/>
    <w:next w:val="Imported Style 49"/>
    <w:pPr>
      <w:numPr>
        <w:numId w:val="146"/>
      </w:numPr>
    </w:pPr>
  </w:style>
  <w:style w:type="numbering" w:styleId="List 49">
    <w:name w:val="List 49"/>
    <w:basedOn w:val="Imported Style 50"/>
    <w:next w:val="List 49"/>
    <w:pPr>
      <w:numPr>
        <w:numId w:val="148"/>
      </w:numPr>
    </w:pPr>
  </w:style>
  <w:style w:type="numbering" w:styleId="Imported Style 50">
    <w:name w:val="Imported Style 50"/>
    <w:next w:val="Imported Style 50"/>
    <w:pPr>
      <w:numPr>
        <w:numId w:val="149"/>
      </w:numPr>
    </w:pPr>
  </w:style>
  <w:style w:type="numbering" w:styleId="List 50">
    <w:name w:val="List 50"/>
    <w:basedOn w:val="Imported Style 51"/>
    <w:next w:val="List 50"/>
    <w:pPr>
      <w:numPr>
        <w:numId w:val="151"/>
      </w:numPr>
    </w:pPr>
  </w:style>
  <w:style w:type="numbering" w:styleId="Imported Style 51">
    <w:name w:val="Imported Style 51"/>
    <w:next w:val="Imported Style 51"/>
    <w:pPr>
      <w:numPr>
        <w:numId w:val="152"/>
      </w:numPr>
    </w:pPr>
  </w:style>
  <w:style w:type="paragraph" w:styleId="Text body">
    <w:name w:val="Text body"/>
    <w:next w:val="Text body"/>
    <w:pPr>
      <w:keepNext w:val="0"/>
      <w:keepLines w:val="0"/>
      <w:pageBreakBefore w:val="0"/>
      <w:widowControl w:val="0"/>
      <w:pBdr>
        <w:top w:val="nil"/>
        <w:left w:val="nil"/>
        <w:bottom w:val="nil"/>
        <w:right w:val="nil"/>
      </w:pBdr>
      <w:shd w:val="clear" w:color="auto" w:fill="auto"/>
      <w:suppressAutoHyphens w:val="1"/>
      <w:bidi w:val="0"/>
      <w:spacing w:before="0" w:after="0" w:line="264" w:lineRule="auto"/>
      <w:ind w:left="544" w:right="0" w:firstLine="0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it-IT"/>
    </w:rPr>
  </w:style>
  <w:style w:type="numbering" w:styleId="List 51">
    <w:name w:val="List 51"/>
    <w:basedOn w:val="Imported Style 52"/>
    <w:next w:val="List 51"/>
    <w:pPr>
      <w:numPr>
        <w:numId w:val="154"/>
      </w:numPr>
    </w:pPr>
  </w:style>
  <w:style w:type="numbering" w:styleId="Imported Style 52">
    <w:name w:val="Imported Style 52"/>
    <w:next w:val="Imported Style 52"/>
    <w:pPr>
      <w:numPr>
        <w:numId w:val="155"/>
      </w:numPr>
    </w:pPr>
  </w:style>
  <w:style w:type="numbering" w:styleId="List 52">
    <w:name w:val="List 52"/>
    <w:basedOn w:val="Imported Style 53"/>
    <w:next w:val="List 52"/>
    <w:pPr>
      <w:numPr>
        <w:numId w:val="157"/>
      </w:numPr>
    </w:pPr>
  </w:style>
  <w:style w:type="numbering" w:styleId="Imported Style 53">
    <w:name w:val="Imported Style 53"/>
    <w:next w:val="Imported Style 53"/>
    <w:pPr>
      <w:numPr>
        <w:numId w:val="158"/>
      </w:numPr>
    </w:pPr>
  </w:style>
  <w:style w:type="numbering" w:styleId="List 53">
    <w:name w:val="List 53"/>
    <w:basedOn w:val="Imported Style 54"/>
    <w:next w:val="List 53"/>
    <w:pPr>
      <w:numPr>
        <w:numId w:val="160"/>
      </w:numPr>
    </w:pPr>
  </w:style>
  <w:style w:type="numbering" w:styleId="Imported Style 54">
    <w:name w:val="Imported Style 54"/>
    <w:next w:val="Imported Style 54"/>
    <w:pPr>
      <w:numPr>
        <w:numId w:val="161"/>
      </w:numPr>
    </w:pPr>
  </w:style>
  <w:style w:type="numbering" w:styleId="List 54">
    <w:name w:val="List 54"/>
    <w:basedOn w:val="Imported Style 55"/>
    <w:next w:val="List 54"/>
    <w:pPr>
      <w:numPr>
        <w:numId w:val="163"/>
      </w:numPr>
    </w:pPr>
  </w:style>
  <w:style w:type="numbering" w:styleId="Imported Style 55">
    <w:name w:val="Imported Style 55"/>
    <w:next w:val="Imported Style 55"/>
    <w:pPr>
      <w:numPr>
        <w:numId w:val="164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