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spacing w:line="360" w:lineRule="auto"/>
        <w:ind w:firstLine="283"/>
        <w:jc w:val="center"/>
        <w:rPr>
          <w:i w:val="1"/>
          <w:iCs w:val="1"/>
          <w:lang w:val="it-IT"/>
        </w:rPr>
      </w:pPr>
      <w:r>
        <w:rPr>
          <w:i w:val="1"/>
          <w:iCs w:val="1"/>
          <w:rtl w:val="0"/>
          <w:lang w:val="it-IT"/>
        </w:rPr>
        <w:t>Lezione 1</w:t>
      </w:r>
    </w:p>
    <w:p>
      <w:pPr>
        <w:pStyle w:val="Default"/>
        <w:spacing w:line="360" w:lineRule="auto"/>
        <w:ind w:firstLine="283"/>
        <w:jc w:val="center"/>
        <w:rPr>
          <w:i w:val="1"/>
          <w:iCs w:val="1"/>
          <w:sz w:val="32"/>
          <w:szCs w:val="32"/>
          <w:lang w:val="it-IT"/>
        </w:rPr>
      </w:pPr>
      <w:r>
        <w:rPr>
          <w:sz w:val="32"/>
          <w:szCs w:val="32"/>
          <w:rtl w:val="0"/>
          <w:lang w:val="it-IT"/>
        </w:rPr>
        <w:t xml:space="preserve">1.1. </w:t>
      </w:r>
      <w:r>
        <w:rPr>
          <w:sz w:val="32"/>
          <w:szCs w:val="32"/>
          <w:rtl w:val="0"/>
          <w:lang w:val="it-IT"/>
        </w:rPr>
        <w:t>Il problema. La questione del genere</w:t>
      </w:r>
      <w:r>
        <w:rPr>
          <w:i w:val="1"/>
          <w:iCs w:val="1"/>
          <w:sz w:val="32"/>
          <w:szCs w:val="32"/>
          <w:rtl w:val="0"/>
          <w:lang w:val="it-IT"/>
        </w:rPr>
        <w:t xml:space="preserve"> oggi</w:t>
      </w:r>
    </w:p>
    <w:p>
      <w:pPr>
        <w:pStyle w:val="Default"/>
        <w:spacing w:line="360" w:lineRule="auto"/>
        <w:ind w:firstLine="283"/>
        <w:jc w:val="both"/>
        <w:rPr>
          <w:i w:val="1"/>
          <w:iCs w:val="1"/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i w:val="1"/>
          <w:iCs w:val="1"/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Il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titolo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del corso ha diverse interpretazioni possibili:</w:t>
      </w:r>
    </w:p>
    <w:p>
      <w:pPr>
        <w:pStyle w:val="Default"/>
        <w:numPr>
          <w:ilvl w:val="0"/>
          <w:numId w:val="3"/>
        </w:numPr>
        <w:tabs>
          <w:tab w:val="num" w:pos="415"/>
          <w:tab w:val="left" w:pos="720"/>
          <w:tab w:val="clear" w:pos="0"/>
        </w:tabs>
        <w:spacing w:line="360" w:lineRule="auto"/>
        <w:ind w:left="132" w:firstLine="151"/>
        <w:jc w:val="both"/>
        <w:rPr>
          <w:color w:val="000000"/>
          <w:position w:val="0"/>
          <w:u w:color="000000"/>
          <w:lang w:val="it-IT"/>
        </w:rPr>
      </w:pPr>
      <w:r>
        <w:rPr>
          <w:color w:val="000000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come entra il genere (!) nella dinamica dell'educazione: sia per quanto riguarda il genere del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destinatario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”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(come si declina l'educazione verso un maschio e verso una femmina), sia per quanto riguarda il genere dell'educatore (esiste un modo maschile di essere educatori?); in questo caso il genere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un dato di partenza; </w:t>
      </w:r>
    </w:p>
    <w:p>
      <w:pPr>
        <w:pStyle w:val="Default"/>
        <w:numPr>
          <w:ilvl w:val="0"/>
          <w:numId w:val="3"/>
        </w:numPr>
        <w:tabs>
          <w:tab w:val="num" w:pos="415"/>
          <w:tab w:val="left" w:pos="720"/>
          <w:tab w:val="clear" w:pos="0"/>
        </w:tabs>
        <w:spacing w:line="360" w:lineRule="auto"/>
        <w:ind w:left="132" w:firstLine="151"/>
        <w:jc w:val="both"/>
        <w:rPr>
          <w:color w:val="000000"/>
          <w:position w:val="0"/>
          <w:u w:color="000000"/>
          <w:lang w:val="it-IT"/>
        </w:rPr>
      </w:pPr>
      <w:r>
        <w:rPr>
          <w:color w:val="000000"/>
          <w:position w:val="0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come si educa all'identit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maschile e come si educa all'identit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femminile, cio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a diventare maschi o femmine. Una questione che tiene conto dell'approccio della psicologia evolutiva, della pedagogia, ma anche sollecitato dal contesto attuale: non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pi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color w:val="000000"/>
          <w:sz w:val="24"/>
          <w:szCs w:val="24"/>
          <w:u w:color="000000"/>
          <w:rtl w:val="0"/>
          <w:lang w:val="it-IT"/>
        </w:rPr>
        <w:t>scontato diventare maschi o femmine;</w:t>
      </w:r>
    </w:p>
    <w:p>
      <w:pPr>
        <w:pStyle w:val="Default"/>
        <w:numPr>
          <w:ilvl w:val="0"/>
          <w:numId w:val="3"/>
        </w:numPr>
        <w:tabs>
          <w:tab w:val="num" w:pos="415"/>
          <w:tab w:val="left" w:pos="720"/>
          <w:tab w:val="clear" w:pos="0"/>
        </w:tabs>
        <w:spacing w:line="360" w:lineRule="auto"/>
        <w:ind w:left="132" w:firstLine="151"/>
        <w:jc w:val="both"/>
        <w:rPr>
          <w:color w:val="000000"/>
          <w:position w:val="0"/>
          <w:sz w:val="24"/>
          <w:szCs w:val="24"/>
          <w:u w:color="000000"/>
          <w:rtl w:val="0"/>
          <w:lang w:val="it-IT"/>
        </w:rPr>
      </w:pPr>
      <w:r>
        <w:rPr>
          <w:color w:val="000000"/>
          <w:position w:val="0"/>
          <w:u w:color="000000"/>
          <w:rtl w:val="0"/>
          <w:lang w:val="it-IT"/>
        </w:rPr>
        <w:t xml:space="preserve"> </w:t>
      </w:r>
      <w:r>
        <w:rPr>
          <w:color w:val="000000"/>
          <w:sz w:val="24"/>
          <w:szCs w:val="24"/>
          <w:u w:color="000000"/>
          <w:rtl w:val="0"/>
          <w:lang w:val="it-IT"/>
        </w:rPr>
        <w:t>questione o co-educazione o educazione/scuola per soli maschi o sole femmine. In che modo i nostri sistemi scolastici tengono conto dell'identit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sessuale/di genere?</w:t>
      </w:r>
    </w:p>
    <w:p>
      <w:pPr>
        <w:pStyle w:val="Default"/>
        <w:numPr>
          <w:ilvl w:val="0"/>
          <w:numId w:val="3"/>
        </w:numPr>
        <w:tabs>
          <w:tab w:val="num" w:pos="415"/>
          <w:tab w:val="left" w:pos="720"/>
          <w:tab w:val="clear" w:pos="0"/>
        </w:tabs>
        <w:spacing w:line="360" w:lineRule="auto"/>
        <w:ind w:left="132" w:firstLine="151"/>
        <w:jc w:val="both"/>
        <w:rPr>
          <w:color w:val="000000"/>
          <w:position w:val="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 quali questioni di fondo tra maschile-femminile e il tema dell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educazione. Sguardo antropologico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val="none" w:color="000000"/>
          <w:lang w:val="it-IT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Un'evidenza che non 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pi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tale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rFonts w:hAnsi="Times New Roman" w:hint="default"/>
          <w:color w:val="000000"/>
          <w:sz w:val="24"/>
          <w:szCs w:val="24"/>
          <w:u w:val="none" w:color="000000"/>
          <w:rtl w:val="0"/>
          <w:lang w:val="it-IT"/>
        </w:rPr>
        <w:t>“</w:t>
      </w:r>
      <w:r>
        <w:rPr>
          <w:color w:val="000000"/>
          <w:sz w:val="24"/>
          <w:szCs w:val="24"/>
          <w:u w:val="none" w:color="000000"/>
          <w:rtl w:val="0"/>
          <w:lang w:val="it-IT"/>
        </w:rPr>
        <w:t xml:space="preserve">Ogni uomo </w:t>
      </w:r>
      <w:r>
        <w:rPr>
          <w:rFonts w:hAnsi="Times New Roman" w:hint="default"/>
          <w:color w:val="000000"/>
          <w:sz w:val="24"/>
          <w:szCs w:val="24"/>
          <w:u w:val="none"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val="none" w:color="000000"/>
          <w:rtl w:val="0"/>
          <w:lang w:val="it-IT"/>
        </w:rPr>
        <w:t>raggiunto da un'evidenza del maschile e del femminile</w:t>
      </w:r>
      <w:r>
        <w:rPr>
          <w:rFonts w:hAnsi="Times New Roman" w:hint="default"/>
          <w:color w:val="000000"/>
          <w:sz w:val="24"/>
          <w:szCs w:val="24"/>
          <w:u w:val="none" w:color="000000"/>
          <w:rtl w:val="0"/>
          <w:lang w:val="it-IT"/>
        </w:rPr>
        <w:t>”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un corso come questo non sarebbe stato pensato qualche anno fa, nonostante la cultura del femminismo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da tempo che pone il problema. </w:t>
      </w:r>
    </w:p>
    <w:p>
      <w:pPr>
        <w:pStyle w:val="Default"/>
        <w:spacing w:line="360" w:lineRule="auto"/>
        <w:ind w:firstLine="283"/>
        <w:jc w:val="both"/>
        <w:rPr>
          <w:i w:val="1"/>
          <w:iCs w:val="1"/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L'evidenza oggi non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pi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tale: non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pi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color w:val="000000"/>
          <w:sz w:val="24"/>
          <w:szCs w:val="24"/>
          <w:u w:color="000000"/>
          <w:rtl w:val="0"/>
          <w:lang w:val="it-IT"/>
        </w:rPr>
        <w:t>scontata, altre volte sembra minacciata.</w:t>
      </w:r>
    </w:p>
    <w:p>
      <w:pPr>
        <w:pStyle w:val="Default"/>
        <w:spacing w:line="360" w:lineRule="auto"/>
        <w:ind w:firstLine="283"/>
        <w:jc w:val="both"/>
        <w:rPr>
          <w:i w:val="1"/>
          <w:iCs w:val="1"/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La domanda sull'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identit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sessuale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”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Che cosa significa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maschio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?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femmina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?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maschile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?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femminile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>?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Difficolt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dovute al contesto attuale</w:t>
      </w:r>
    </w:p>
    <w:p>
      <w:pPr>
        <w:pStyle w:val="Default"/>
        <w:numPr>
          <w:ilvl w:val="0"/>
          <w:numId w:val="6"/>
        </w:numPr>
        <w:tabs>
          <w:tab w:val="num" w:pos="415"/>
          <w:tab w:val="left" w:pos="720"/>
          <w:tab w:val="clear" w:pos="132"/>
        </w:tabs>
        <w:spacing w:line="360" w:lineRule="auto"/>
        <w:ind w:left="132" w:firstLine="151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Gli slogan di oggi, quasi dei diktat, rendono difficile la domanda, se non addirittura superflua: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maschio e femmina non esiste; maschile e/o femminile lo scegli tu e lo componi come vuoi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numPr>
          <w:ilvl w:val="0"/>
          <w:numId w:val="9"/>
        </w:numPr>
        <w:tabs>
          <w:tab w:val="num" w:pos="415"/>
          <w:tab w:val="left" w:pos="720"/>
          <w:tab w:val="clear" w:pos="132"/>
        </w:tabs>
        <w:spacing w:line="360" w:lineRule="auto"/>
        <w:ind w:left="132" w:firstLine="151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Ogni diversit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va rispettata. La diversit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è </w:t>
      </w:r>
      <w:r>
        <w:rPr>
          <w:color w:val="000000"/>
          <w:sz w:val="24"/>
          <w:szCs w:val="24"/>
          <w:u w:color="000000"/>
          <w:rtl w:val="0"/>
          <w:lang w:val="it-IT"/>
        </w:rPr>
        <w:t>considerata bella e buona di per s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é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. Idea mai motivata, ma data per scontata.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Sembra assecondare la rinuncia alla ricerca della verit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e ad evitare lo scontro tra individui e tra culture. </w:t>
      </w:r>
    </w:p>
    <w:p>
      <w:pPr>
        <w:pStyle w:val="Default"/>
        <w:numPr>
          <w:ilvl w:val="0"/>
          <w:numId w:val="12"/>
        </w:numPr>
        <w:tabs>
          <w:tab w:val="num" w:pos="415"/>
          <w:tab w:val="left" w:pos="720"/>
          <w:tab w:val="clear" w:pos="132"/>
        </w:tabs>
        <w:spacing w:line="360" w:lineRule="auto"/>
        <w:ind w:left="132" w:firstLine="151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Se due maschi o due femmine si amano, che male c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’è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? Non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anche questo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amore</w:t>
      </w:r>
      <w:r>
        <w:rPr>
          <w:color w:val="000000"/>
          <w:sz w:val="24"/>
          <w:szCs w:val="24"/>
          <w:u w:color="000000"/>
          <w:rtl w:val="0"/>
          <w:lang w:val="it-IT"/>
        </w:rPr>
        <w:t>?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. L'amore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sentimento individuale? Cos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’è </w:t>
      </w:r>
      <w:r>
        <w:rPr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amore?</w:t>
      </w:r>
    </w:p>
    <w:p>
      <w:pPr>
        <w:pStyle w:val="Default"/>
        <w:numPr>
          <w:ilvl w:val="0"/>
          <w:numId w:val="15"/>
        </w:numPr>
        <w:tabs>
          <w:tab w:val="num" w:pos="415"/>
          <w:tab w:val="left" w:pos="720"/>
          <w:tab w:val="clear" w:pos="132"/>
        </w:tabs>
        <w:spacing w:line="360" w:lineRule="auto"/>
        <w:ind w:left="132" w:firstLine="151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Che male c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’è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se viene riconosciuto il loro legame dalla legislazione? Non sarebbe un ampliamento dei diritti? Che male ci sarebbe? La questione dei diritti, con lo slogan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ampliamento dei diritti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>, rischia di diventare restringimento di altri diritti</w:t>
      </w:r>
    </w:p>
    <w:p>
      <w:pPr>
        <w:pStyle w:val="Default"/>
        <w:numPr>
          <w:ilvl w:val="0"/>
          <w:numId w:val="18"/>
        </w:numPr>
        <w:tabs>
          <w:tab w:val="num" w:pos="415"/>
          <w:tab w:val="left" w:pos="720"/>
          <w:tab w:val="clear" w:pos="132"/>
        </w:tabs>
        <w:spacing w:line="360" w:lineRule="auto"/>
        <w:ind w:left="132" w:firstLine="151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altri slogan (cfr. testo di Gilles Bernheim (Granrabbino di Francia) citato da papa Benedetto XVI)</w:t>
      </w:r>
    </w:p>
    <w:p>
      <w:pPr>
        <w:pStyle w:val="Default"/>
        <w:numPr>
          <w:ilvl w:val="0"/>
          <w:numId w:val="21"/>
        </w:numPr>
        <w:tabs>
          <w:tab w:val="num" w:pos="1003"/>
          <w:tab w:val="left" w:pos="1418"/>
          <w:tab w:val="clear" w:pos="720"/>
        </w:tabs>
        <w:spacing w:line="360" w:lineRule="auto"/>
        <w:ind w:left="720" w:hanging="56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matrimonio omosessuale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in nome dell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uguaglianza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</w:p>
    <w:p>
      <w:pPr>
        <w:pStyle w:val="Default"/>
        <w:numPr>
          <w:ilvl w:val="0"/>
          <w:numId w:val="24"/>
        </w:numPr>
        <w:tabs>
          <w:tab w:val="num" w:pos="1003"/>
          <w:tab w:val="left" w:pos="1418"/>
          <w:tab w:val="clear" w:pos="720"/>
        </w:tabs>
        <w:spacing w:line="360" w:lineRule="auto"/>
        <w:ind w:left="720" w:hanging="56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matrimonio omosessuale in nome della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protezione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del partner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”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(in caso di morte di uno,...) </w:t>
      </w:r>
    </w:p>
    <w:p>
      <w:pPr>
        <w:pStyle w:val="Default"/>
        <w:numPr>
          <w:ilvl w:val="0"/>
          <w:numId w:val="27"/>
        </w:numPr>
        <w:tabs>
          <w:tab w:val="num" w:pos="1003"/>
          <w:tab w:val="left" w:pos="1418"/>
          <w:tab w:val="clear" w:pos="720"/>
        </w:tabs>
        <w:spacing w:line="360" w:lineRule="auto"/>
        <w:ind w:left="720" w:hanging="56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omoparentlit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in nome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dell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amore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</w:p>
    <w:p>
      <w:pPr>
        <w:pStyle w:val="Default"/>
        <w:numPr>
          <w:ilvl w:val="0"/>
          <w:numId w:val="30"/>
        </w:numPr>
        <w:tabs>
          <w:tab w:val="num" w:pos="1003"/>
          <w:tab w:val="left" w:pos="1418"/>
          <w:tab w:val="clear" w:pos="720"/>
        </w:tabs>
        <w:spacing w:line="360" w:lineRule="auto"/>
        <w:ind w:left="720" w:hanging="56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omoparentalit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in nome della protezione del bambino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</w:p>
    <w:p>
      <w:pPr>
        <w:pStyle w:val="Default"/>
        <w:numPr>
          <w:ilvl w:val="0"/>
          <w:numId w:val="33"/>
        </w:numPr>
        <w:tabs>
          <w:tab w:val="num" w:pos="1003"/>
          <w:tab w:val="left" w:pos="1418"/>
          <w:tab w:val="clear" w:pos="720"/>
        </w:tabs>
        <w:spacing w:line="360" w:lineRule="auto"/>
        <w:ind w:left="720" w:hanging="56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Adozione in nome del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diritto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a un figlio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</w:p>
    <w:p>
      <w:pPr>
        <w:pStyle w:val="Default"/>
        <w:numPr>
          <w:ilvl w:val="0"/>
          <w:numId w:val="36"/>
        </w:numPr>
        <w:tabs>
          <w:tab w:val="num" w:pos="1003"/>
          <w:tab w:val="left" w:pos="1418"/>
          <w:tab w:val="clear" w:pos="720"/>
        </w:tabs>
        <w:spacing w:line="360" w:lineRule="auto"/>
        <w:ind w:left="720" w:hanging="56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Adozione in nome dei bambini che attendono di essere adottati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</w:p>
    <w:p>
      <w:pPr>
        <w:pStyle w:val="Default"/>
        <w:numPr>
          <w:ilvl w:val="0"/>
          <w:numId w:val="39"/>
        </w:numPr>
        <w:tabs>
          <w:tab w:val="num" w:pos="1003"/>
          <w:tab w:val="left" w:pos="1418"/>
          <w:tab w:val="clear" w:pos="720"/>
        </w:tabs>
        <w:spacing w:line="360" w:lineRule="auto"/>
        <w:ind w:left="720" w:hanging="56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Nuove forme di parentalit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in nome della differenza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E' anche domanda sulla libert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La questione del maschile e del femminile oggi rimanda alla questione della libert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color w:val="000000"/>
          <w:sz w:val="24"/>
          <w:szCs w:val="24"/>
          <w:u w:color="000000"/>
          <w:rtl w:val="0"/>
          <w:lang w:val="it-IT"/>
        </w:rPr>
        <w:t>, dello spazio e del gioco della libert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dell'uomo. Posso scegliere il sesso che voglio? L'identit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che voglio? Quale idea di libert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viene veicolata?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Cfr. uso di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naturale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: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cambiato. Prima: naturale era il dato corporeo; ora con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naturale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” 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indicato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quello che sento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...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se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nato cos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ì</w:t>
      </w:r>
      <w:r>
        <w:rPr>
          <w:color w:val="000000"/>
          <w:sz w:val="24"/>
          <w:szCs w:val="24"/>
          <w:u w:color="000000"/>
          <w:rtl w:val="0"/>
          <w:lang w:val="it-IT"/>
        </w:rPr>
        <w:t>!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Possibili risposte della cultura di oggi alla domanda sull'identit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à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a) 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indifferenziato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Oggi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questa la linea che sembra caratterizzare la nostra cultura: maschile=femminile (v. moda, cura del corpo, corpo maschile che si femminizza, corpo femminile che si mascolinizza)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La differenza sessuale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messa in questione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In particolare, sembra che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identit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maschile sia quella pi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messa in questione.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«</w:t>
      </w:r>
      <w:r>
        <w:rPr>
          <w:color w:val="000000"/>
          <w:sz w:val="24"/>
          <w:szCs w:val="24"/>
          <w:u w:color="000000"/>
          <w:rtl w:val="0"/>
          <w:lang w:val="it-IT"/>
        </w:rPr>
        <w:t>Il maschio soffre di una identit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di genere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»</w:t>
      </w:r>
      <w:r>
        <w:rPr>
          <w:color w:val="000000"/>
          <w:sz w:val="24"/>
          <w:szCs w:val="24"/>
          <w:u w:color="000000"/>
          <w:vertAlign w:val="superscript"/>
          <w:rtl w:val="0"/>
          <w:lang w:val="it-IT"/>
        </w:rPr>
        <w:footnoteReference w:id="1"/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;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«</w:t>
      </w:r>
      <w:r>
        <w:rPr>
          <w:color w:val="000000"/>
          <w:sz w:val="24"/>
          <w:szCs w:val="24"/>
          <w:u w:color="000000"/>
          <w:rtl w:val="0"/>
          <w:lang w:val="it-IT"/>
        </w:rPr>
        <w:t>il maschio senza il maschile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»</w:t>
      </w:r>
      <w:r>
        <w:rPr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b) tentativo di definire maschile e femminile delimitando le caratteristiche.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Accentuare le differenze/distanze per affermare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identit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color w:val="000000"/>
          <w:sz w:val="24"/>
          <w:szCs w:val="24"/>
          <w:u w:color="000000"/>
          <w:rtl w:val="0"/>
          <w:lang w:val="it-IT"/>
        </w:rPr>
        <w:t>. In questo caso, la questione dell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educazione diventerebbe solo conformarsi o far propri certi atteggiamenti/ruoli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Due tentativi insufficienti. Come trovare una risposta adeguata?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c) Sguardo dell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antropologia teologica.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Estraneit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del tema per la teologia. In campo teologico gli studi sul maschile e il femminile sono abbastanza recenti. Non pi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di 20 anni i primi approcci. Se sfogliamo i libri (manuali) di teologia, gli indici, temi assenti o al max: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excursus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Anche lo studio del corpo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recente in teologia: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Uno sguardo ai manuali di antropologia teologica degli ultimi 20 anni: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attenzione al corpo e alla corporeit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è </w:t>
      </w:r>
      <w:r>
        <w:rPr>
          <w:color w:val="000000"/>
          <w:sz w:val="24"/>
          <w:szCs w:val="24"/>
          <w:u w:color="000000"/>
          <w:rtl w:val="0"/>
          <w:lang w:val="it-IT"/>
        </w:rPr>
        <w:t>molto limitata. Sta iniziando da alcuni anni una nuova attenzione a questo tema, anche dal punto di vista dell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antropologia.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Eppure: all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inizio della fede: incarnazione;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caro salutis cardo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>; il fine: risurrezione dei corpi.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Il tema del maschile/femminile non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un corollario, un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aggiunta, dal momento che va al cuore della fede cristiana.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Sembra, invece, che a livello di storia della teologia siano prevalse visioni del corpo che non hanno nulla a che vedere con la rivelazione cristiana.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idea diffusa, sia in non cristiani che in alcuni cristiani stessi,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che la Chiesa (e di conseguenza la fede cristiana) abbia una visione che negativizza il corpo umano e sia prevalentemente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maschilista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E se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fare i conti con il corpo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” </w:t>
      </w:r>
      <w:r>
        <w:rPr>
          <w:color w:val="000000"/>
          <w:sz w:val="24"/>
          <w:szCs w:val="24"/>
          <w:u w:color="000000"/>
          <w:rtl w:val="0"/>
          <w:lang w:val="it-IT"/>
        </w:rPr>
        <w:t>fosse una fatica dell'uomo di per s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é</w:t>
      </w:r>
      <w:r>
        <w:rPr>
          <w:color w:val="000000"/>
          <w:sz w:val="24"/>
          <w:szCs w:val="24"/>
          <w:u w:color="000000"/>
          <w:rtl w:val="0"/>
          <w:lang w:val="it-IT"/>
        </w:rPr>
        <w:t>?!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Possibile reazione a un Dio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troppo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” </w:t>
      </w:r>
      <w:r>
        <w:rPr>
          <w:color w:val="000000"/>
          <w:sz w:val="24"/>
          <w:szCs w:val="24"/>
          <w:u w:color="000000"/>
          <w:rtl w:val="0"/>
          <w:lang w:val="it-IT"/>
        </w:rPr>
        <w:t>vicino... tenuto a distanza?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NB: Ambiguit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della lingua italiana: con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uomo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” </w:t>
      </w:r>
      <w:r>
        <w:rPr>
          <w:color w:val="000000"/>
          <w:sz w:val="24"/>
          <w:szCs w:val="24"/>
          <w:u w:color="000000"/>
          <w:rtl w:val="0"/>
          <w:lang w:val="it-IT"/>
        </w:rPr>
        <w:t>si intende sia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essere appartenente all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umanit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ossia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’“</w:t>
      </w:r>
      <w:r>
        <w:rPr>
          <w:color w:val="000000"/>
          <w:sz w:val="24"/>
          <w:szCs w:val="24"/>
          <w:u w:color="000000"/>
          <w:rtl w:val="0"/>
          <w:lang w:val="it-IT"/>
        </w:rPr>
        <w:t>essere umano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, sia il maschio della specie. Tedesco: distingue 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Mensch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da 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Mann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e 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Frau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. Latino: 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homo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e 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vir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; Greco: 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anthropos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e 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aner</w:t>
      </w:r>
      <w:r>
        <w:rPr>
          <w:color w:val="000000"/>
          <w:sz w:val="24"/>
          <w:szCs w:val="24"/>
          <w:u w:color="000000"/>
          <w:rtl w:val="0"/>
          <w:lang w:val="it-IT"/>
        </w:rPr>
        <w:t>/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andros.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</w:pPr>
      <w:r>
        <w:rPr>
          <w:color w:val="000000"/>
          <w:u w:color="000000"/>
          <w:lang w:val="it-IT"/>
        </w:rPr>
        <w:br w:type="page"/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u w:color="000000"/>
          <w:rtl w:val="0"/>
          <w:lang w:val="it-IT"/>
        </w:rPr>
        <w:t xml:space="preserve">1.2.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Il genere in questione, l'umano in questione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Con la questione del maschile e del femminile ne va dell'essere umano.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Giovanni Paolo II, nel 1996 all'inaugurazione dell'anno accademico alla PUL ha parlato di un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dibattito a proposito dell'</w:t>
      </w:r>
      <w:r>
        <w:rPr>
          <w:b w:val="1"/>
          <w:bCs w:val="1"/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humanum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. In altre parole, la domanda fondamentale resta sempre chiedersi: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chi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l'uomo?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. Secondo il pontefice, caduti i muri delle ideologie, oggi assistiamo a una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disputa sull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umano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Benedetto XVI nel 2007: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«</w:t>
      </w:r>
      <w:r>
        <w:rPr>
          <w:color w:val="000000"/>
          <w:sz w:val="24"/>
          <w:szCs w:val="24"/>
          <w:u w:color="000000"/>
          <w:rtl w:val="0"/>
          <w:lang w:val="it-IT"/>
        </w:rPr>
        <w:t>Particolarmente attuale e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̀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la </w:t>
      </w:r>
      <w:r>
        <w:rPr>
          <w:b w:val="1"/>
          <w:bCs w:val="1"/>
          <w:color w:val="000000"/>
          <w:sz w:val="24"/>
          <w:szCs w:val="24"/>
          <w:u w:val="none" w:color="000000"/>
          <w:rtl w:val="0"/>
          <w:lang w:val="it-IT"/>
        </w:rPr>
        <w:t>questione antropologica</w:t>
      </w:r>
      <w:r>
        <w:rPr>
          <w:color w:val="000000"/>
          <w:sz w:val="24"/>
          <w:szCs w:val="24"/>
          <w:u w:color="000000"/>
          <w:rtl w:val="0"/>
          <w:lang w:val="it-IT"/>
        </w:rPr>
        <w:t>, che abbraccia il rispetto della vita umana e l'attenzione da prestare alle esigenze della famiglia fondata sul matrimonio tra un uomo e una donna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»</w:t>
      </w:r>
      <w:r>
        <w:rPr>
          <w:color w:val="000000"/>
          <w:sz w:val="24"/>
          <w:szCs w:val="24"/>
          <w:u w:color="000000"/>
          <w:rtl w:val="0"/>
          <w:lang w:val="it-IT"/>
        </w:rPr>
        <w:t>.</w:t>
      </w:r>
      <w:r>
        <w:rPr>
          <w:color w:val="000000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L'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 xml:space="preserve">humanum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in pericolo, perch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é è </w:t>
      </w:r>
      <w:r>
        <w:rPr>
          <w:color w:val="000000"/>
          <w:sz w:val="24"/>
          <w:szCs w:val="24"/>
          <w:u w:color="000000"/>
          <w:rtl w:val="0"/>
          <w:lang w:val="it-IT"/>
        </w:rPr>
        <w:t>messo in questione da due fenomeni, l'universalismo scientifico e la rivoluzione sessuale.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a) l'universalismo scientifico ha portato a ridurre il conoscibile a ci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ò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che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misurabile empiricamente, con strumenti tecnici. Un'altra conseguenza a cui ha portato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il soggettivismo assoluto: se una cosa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possibile,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anche lecita.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Questi aspetti dell'universalismo scientifico ha portato a togliere ogni dimensione di mistero all'uomo-donna e a ridurre la famiglia a un fatto privato, un ambito privato di un singolo individuo, senza valore e conseguenza al di fuori del proprio spazio.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umano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ci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ò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che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misurabile (manipolabile). Una visione che semplifica. Non corrisponde alla complessit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dell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uomo.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Scienza e tecnologia, biologia e neuroscienze: la verit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non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data dalla corrispondenza tra il mio intelletto e la cosa (adequatio rei et intellectus), ma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qualcosa di tecnicamente probabile/possibile/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realizzabile.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Se puoi, devi.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Risvolti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per la questione del maschile/femminile: legittimazione del poter/volere, della libert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di scelta.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b) situazione di avanzata secolarizzazione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Dio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un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opzione tra le altre (e non pi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come in passato: era impossibile non credere in Dio).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cambiato l'orizzonte.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Risvolti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per la questione del maschile/femminile: essere umano appiattito su di s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é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, prodotto di se stesso. Il suo orizzonte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se stesso.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c) il libertinismo e la rivoluzione sessuale hanno portato alla separazione della sessualit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dalla fecondit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, definendo leciti i rapporti sessuali tra adulti consenzienti. Allo stesso tempo, viene indebolita la differenza sessuale, fino ad essere eliminata (non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pi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ù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un elemento fondamentale dell'amore e delle relazioni tra gli esseri umani). Le relazioni non nascono a partire dal genere/sesso.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La libert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individuale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enfatizzata.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É </w:t>
      </w:r>
      <w:r>
        <w:rPr>
          <w:color w:val="000000"/>
          <w:sz w:val="24"/>
          <w:szCs w:val="24"/>
          <w:u w:color="000000"/>
          <w:rtl w:val="0"/>
          <w:lang w:val="it-IT"/>
        </w:rPr>
        <w:t>solo libert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di scelta. Non ha alcun legame col bene.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Risvolti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per la questione del maschile/femminile: scelgo che che voglio; libert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come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«</w:t>
      </w:r>
      <w:r>
        <w:rPr>
          <w:color w:val="000000"/>
          <w:sz w:val="24"/>
          <w:szCs w:val="24"/>
          <w:u w:color="000000"/>
          <w:rtl w:val="0"/>
          <w:lang w:val="it-IT"/>
        </w:rPr>
        <w:t>soddisfare momentaneamente un'infinita serie di desideri finiti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»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(A. Scola);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«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il desiderio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vissuto non nel tentativo di raggiungere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infinito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»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, per cui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«</w:t>
      </w:r>
      <w:r>
        <w:rPr>
          <w:color w:val="000000"/>
          <w:sz w:val="24"/>
          <w:szCs w:val="24"/>
          <w:u w:color="000000"/>
          <w:rtl w:val="0"/>
          <w:lang w:val="it-IT"/>
        </w:rPr>
        <w:t>separa il desiderio dal compito racchiuso in esso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»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, con la conseguenza che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«</w:t>
      </w:r>
      <w:r>
        <w:rPr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altro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solo strumento di piacere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»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Una conferma: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Anthony Giddens, un altro sociologo, ha coniato il concetto di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relazioni pure</w:t>
      </w:r>
      <w:r>
        <w:rPr>
          <w:color w:val="000000"/>
          <w:sz w:val="24"/>
          <w:szCs w:val="24"/>
          <w:u w:color="000000"/>
          <w:rtl w:val="0"/>
          <w:lang w:val="it-IT"/>
        </w:rPr>
        <w:t>, esaltando la libert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di scelta,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«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cui non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connessa alcuna forma di vincolo. Le persone, cio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è</w:t>
      </w:r>
      <w:r>
        <w:rPr>
          <w:color w:val="000000"/>
          <w:sz w:val="24"/>
          <w:szCs w:val="24"/>
          <w:u w:color="000000"/>
          <w:rtl w:val="0"/>
          <w:lang w:val="it-IT"/>
        </w:rPr>
        <w:t>, decidono di formare una coppia o un rapporto perch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é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si aspettano delle gratificazioni, ma nessun altro impegno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implicato in questa scelta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»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(Z. Baumann). 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In sintesi: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Alla domanda sul maschile e il femminile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legata la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domanda sull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uomo</w:t>
      </w:r>
      <w:r>
        <w:rPr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Alla domanda sull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educazione al maschile e al femminile,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legata la domanda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>a quale uomo formare?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”</w:t>
      </w:r>
      <w:r>
        <w:rPr>
          <w:color w:val="000000"/>
          <w:sz w:val="24"/>
          <w:szCs w:val="24"/>
          <w:u w:color="000000"/>
          <w:rtl w:val="0"/>
          <w:lang w:val="it-IT"/>
        </w:rPr>
        <w:t>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Con la questione del maschile e del femminile ne va dell'essere umano.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La domanda sul maschile e sul femminile permette, allora, di rispondere a un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altra domanda, alla domanda centrale dell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antropologia teologica: chi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uomo? Chi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uomo secondo la rivelazione cristiana?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Ovvero: per rispondere alla domanda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“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chi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uomo?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” 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devo prendere in considerazione il suo essere maschio o femmina. 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Non posso rispondere in modo generico. Non esiste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uomo generico, ma sempre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uomo maschio o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uomo femmina.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 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Il tema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di rilievo anche perch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é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ne va del Cristianesimo.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Riducendo l'eros a piacere e appiattendolo sul soggetto, il Cristianesimo viene minacciato in una sua dimensione centrale (l'amore, appunto, e il tema della corporeit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à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, 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caro salutis cardo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). 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Con l'attacco al soggetto e alla differenza sessuale (e quindi al corpo), il Cristianesimo rischia di essere indebolito.</w:t>
      </w: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  <w:rPr>
          <w:color w:val="00000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Qui emerge la questione </w:t>
      </w:r>
      <w:r>
        <w:rPr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educativa.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Come educare a diventare/essere/riconoscersi maschio o femmina?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È </w:t>
      </w:r>
      <w:r>
        <w:rPr>
          <w:color w:val="000000"/>
          <w:sz w:val="24"/>
          <w:szCs w:val="24"/>
          <w:u w:color="000000"/>
          <w:rtl w:val="0"/>
          <w:lang w:val="it-IT"/>
        </w:rPr>
        <w:t>possibile? Quale espressione preferire? Educare:</w:t>
      </w:r>
    </w:p>
    <w:p>
      <w:pPr>
        <w:pStyle w:val="Default"/>
        <w:numPr>
          <w:ilvl w:val="0"/>
          <w:numId w:val="42"/>
        </w:numPr>
        <w:tabs>
          <w:tab w:val="num" w:pos="415"/>
          <w:tab w:val="left" w:pos="720"/>
          <w:tab w:val="clear" w:pos="132"/>
        </w:tabs>
        <w:spacing w:line="360" w:lineRule="auto"/>
        <w:ind w:left="132" w:firstLine="151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al genere?</w:t>
      </w:r>
    </w:p>
    <w:p>
      <w:pPr>
        <w:pStyle w:val="Default"/>
        <w:numPr>
          <w:ilvl w:val="0"/>
          <w:numId w:val="45"/>
        </w:numPr>
        <w:tabs>
          <w:tab w:val="num" w:pos="415"/>
          <w:tab w:val="left" w:pos="720"/>
          <w:tab w:val="clear" w:pos="132"/>
        </w:tabs>
        <w:spacing w:line="360" w:lineRule="auto"/>
        <w:ind w:left="132" w:firstLine="151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All'identit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di genere?</w:t>
      </w:r>
    </w:p>
    <w:p>
      <w:pPr>
        <w:pStyle w:val="Default"/>
        <w:numPr>
          <w:ilvl w:val="0"/>
          <w:numId w:val="48"/>
        </w:numPr>
        <w:tabs>
          <w:tab w:val="num" w:pos="415"/>
          <w:tab w:val="left" w:pos="720"/>
          <w:tab w:val="clear" w:pos="132"/>
        </w:tabs>
        <w:spacing w:line="360" w:lineRule="auto"/>
        <w:ind w:left="132" w:firstLine="151"/>
        <w:jc w:val="both"/>
        <w:rPr>
          <w:color w:val="000000"/>
          <w:position w:val="0"/>
          <w:sz w:val="24"/>
          <w:szCs w:val="24"/>
          <w:u w:color="000000"/>
          <w:lang w:val="it-IT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All'identit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à </w:t>
      </w:r>
      <w:r>
        <w:rPr>
          <w:color w:val="000000"/>
          <w:sz w:val="24"/>
          <w:szCs w:val="24"/>
          <w:u w:color="000000"/>
          <w:rtl w:val="0"/>
          <w:lang w:val="it-IT"/>
        </w:rPr>
        <w:t>sessuale?</w:t>
      </w:r>
    </w:p>
    <w:p>
      <w:pPr>
        <w:pStyle w:val="Default"/>
        <w:numPr>
          <w:ilvl w:val="0"/>
          <w:numId w:val="51"/>
        </w:numPr>
        <w:tabs>
          <w:tab w:val="num" w:pos="415"/>
          <w:tab w:val="left" w:pos="720"/>
          <w:tab w:val="clear" w:pos="132"/>
        </w:tabs>
        <w:spacing w:line="360" w:lineRule="auto"/>
        <w:ind w:left="132" w:firstLine="151"/>
        <w:jc w:val="both"/>
        <w:rPr>
          <w:color w:val="000000"/>
          <w:position w:val="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it-IT"/>
        </w:rPr>
        <w:t>Alla differenza sessuale?</w:t>
      </w:r>
    </w:p>
    <w:p>
      <w:pPr>
        <w:pStyle w:val="Default"/>
        <w:spacing w:line="360" w:lineRule="auto"/>
        <w:ind w:firstLine="283"/>
        <w:jc w:val="both"/>
        <w:rPr>
          <w:color w:val="000000"/>
          <w:u w:color="000000"/>
          <w:lang w:val="it-IT"/>
        </w:rPr>
      </w:pPr>
    </w:p>
    <w:p>
      <w:pPr>
        <w:pStyle w:val="Default"/>
        <w:spacing w:line="360" w:lineRule="auto"/>
        <w:ind w:firstLine="283"/>
        <w:jc w:val="both"/>
      </w:pPr>
      <w:r>
        <w:rPr>
          <w:color w:val="000000"/>
          <w:sz w:val="24"/>
          <w:szCs w:val="24"/>
          <w:u w:color="000000"/>
          <w:rtl w:val="0"/>
          <w:lang w:val="it-IT"/>
        </w:rPr>
        <w:t xml:space="preserve">Giovanni Paolo II: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«</w:t>
      </w:r>
      <w:r>
        <w:rPr>
          <w:color w:val="000000"/>
          <w:sz w:val="24"/>
          <w:szCs w:val="24"/>
          <w:u w:color="000000"/>
          <w:rtl w:val="0"/>
          <w:lang w:val="it-IT"/>
        </w:rPr>
        <w:t>Si tratta di comprendere la ragione e le conseguenze della decisione del Creatore che l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>’</w:t>
      </w:r>
      <w:r>
        <w:rPr>
          <w:color w:val="000000"/>
          <w:sz w:val="24"/>
          <w:szCs w:val="24"/>
          <w:u w:color="000000"/>
          <w:rtl w:val="0"/>
          <w:lang w:val="it-IT"/>
        </w:rPr>
        <w:t>essere umano esista sempre e solo come femmina e come maschio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it-IT"/>
        </w:rPr>
        <w:t xml:space="preserve">» </w:t>
      </w:r>
      <w:r>
        <w:rPr>
          <w:color w:val="000000"/>
          <w:sz w:val="24"/>
          <w:szCs w:val="24"/>
          <w:u w:color="000000"/>
          <w:rtl w:val="0"/>
          <w:lang w:val="it-IT"/>
        </w:rPr>
        <w:t>(</w:t>
      </w:r>
      <w:r>
        <w:rPr>
          <w:i w:val="1"/>
          <w:iCs w:val="1"/>
          <w:color w:val="000000"/>
          <w:sz w:val="24"/>
          <w:szCs w:val="24"/>
          <w:u w:color="000000"/>
          <w:rtl w:val="0"/>
          <w:lang w:val="it-IT"/>
        </w:rPr>
        <w:t>Mulieris dignitatem</w:t>
      </w:r>
      <w:r>
        <w:rPr>
          <w:color w:val="000000"/>
          <w:sz w:val="24"/>
          <w:szCs w:val="24"/>
          <w:u w:color="000000"/>
          <w:rtl w:val="0"/>
          <w:lang w:val="it-IT"/>
        </w:rPr>
        <w:t xml:space="preserve"> 1)</w:t>
      </w:r>
    </w:p>
    <w:sectPr>
      <w:headerReference w:type="default" r:id="rId4"/>
      <w:footerReference w:type="default" r:id="rId5"/>
      <w:pgSz w:w="11900" w:h="16840" w:orient="portrait"/>
      <w:pgMar w:top="1701" w:right="1701" w:bottom="1701" w:left="1984" w:header="720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612"/>
        <w:tab w:val="clear" w:pos="9638"/>
      </w:tabs>
      <w:jc w:val="center"/>
    </w:pP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t xml:space="preserve"> PAGE </w: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  <w:t>7</w:t>
    </w:r>
    <w:r>
      <w:rPr>
        <w:sz w:val="24"/>
        <w:szCs w:val="24"/>
        <w:rtl w:val="0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Default"/>
        <w:ind w:firstLine="588"/>
      </w:pPr>
      <w:r>
        <w:rPr>
          <w:color w:val="000000"/>
          <w:sz w:val="24"/>
          <w:szCs w:val="24"/>
          <w:u w:color="000000"/>
          <w:vertAlign w:val="superscript"/>
          <w:rtl w:val="0"/>
          <w:lang w:val="it-IT"/>
        </w:rPr>
        <w:footnoteRef/>
      </w:r>
      <w:r>
        <w:rPr>
          <w:i w:val="1"/>
          <w:iCs w:val="1"/>
          <w:color w:val="000000"/>
          <w:sz w:val="20"/>
          <w:szCs w:val="20"/>
          <w:u w:color="000000"/>
          <w:rtl w:val="0"/>
          <w:lang w:val="it-IT"/>
        </w:rPr>
        <w:tab/>
        <w:t xml:space="preserve"> Editorale</w:t>
      </w:r>
      <w:r>
        <w:rPr>
          <w:color w:val="000000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hAnsi="Times New Roman" w:hint="default"/>
          <w:color w:val="000000"/>
          <w:sz w:val="20"/>
          <w:szCs w:val="20"/>
          <w:u w:color="000000"/>
          <w:rtl w:val="0"/>
          <w:lang w:val="it-IT"/>
        </w:rPr>
        <w:t>«</w:t>
      </w:r>
      <w:r>
        <w:rPr>
          <w:color w:val="000000"/>
          <w:sz w:val="20"/>
          <w:szCs w:val="20"/>
          <w:u w:color="000000"/>
          <w:rtl w:val="0"/>
          <w:lang w:val="it-IT"/>
        </w:rPr>
        <w:t>Tredimensioni</w:t>
      </w:r>
      <w:r>
        <w:rPr>
          <w:rFonts w:hAnsi="Times New Roman" w:hint="default"/>
          <w:color w:val="000000"/>
          <w:sz w:val="20"/>
          <w:szCs w:val="20"/>
          <w:u w:color="000000"/>
          <w:rtl w:val="0"/>
          <w:lang w:val="it-IT"/>
        </w:rPr>
        <w:t xml:space="preserve">» </w:t>
      </w:r>
      <w:r>
        <w:rPr>
          <w:color w:val="000000"/>
          <w:sz w:val="20"/>
          <w:szCs w:val="20"/>
          <w:u w:color="000000"/>
          <w:rtl w:val="0"/>
          <w:lang w:val="it-IT"/>
        </w:rPr>
        <w:t>9 (2012) 116.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u w:color="000000"/>
        <w:lang w:val="it-IT"/>
      </w:rPr>
    </w:lvl>
    <w:lvl w:ilvl="1">
      <w:start w:val="1"/>
      <w:numFmt w:val="decimal"/>
      <w:suff w:val="tab"/>
      <w:lvlText w:val="%2."/>
      <w:lvlJc w:val="left"/>
      <w:pPr/>
      <w:rPr>
        <w:color w:val="000000"/>
        <w:position w:val="0"/>
        <w:u w:color="000000"/>
        <w:lang w:val="it-IT"/>
      </w:rPr>
    </w:lvl>
    <w:lvl w:ilvl="2">
      <w:start w:val="1"/>
      <w:numFmt w:val="decimal"/>
      <w:suff w:val="tab"/>
      <w:lvlText w:val="%3."/>
      <w:lvlJc w:val="left"/>
      <w:pPr/>
      <w:rPr>
        <w:color w:val="000000"/>
        <w:position w:val="0"/>
        <w:u w:color="000000"/>
        <w:lang w:val="it-IT"/>
      </w:rPr>
    </w:lvl>
    <w:lvl w:ilvl="3">
      <w:start w:val="1"/>
      <w:numFmt w:val="decimal"/>
      <w:suff w:val="tab"/>
      <w:lvlText w:val="%4."/>
      <w:lvlJc w:val="left"/>
      <w:pPr/>
      <w:rPr>
        <w:color w:val="000000"/>
        <w:position w:val="0"/>
        <w:u w:color="000000"/>
        <w:lang w:val="it-IT"/>
      </w:rPr>
    </w:lvl>
    <w:lvl w:ilvl="4">
      <w:start w:val="1"/>
      <w:numFmt w:val="decimal"/>
      <w:suff w:val="tab"/>
      <w:lvlText w:val="%5."/>
      <w:lvlJc w:val="left"/>
      <w:pPr/>
      <w:rPr>
        <w:color w:val="000000"/>
        <w:position w:val="0"/>
        <w:u w:color="000000"/>
        <w:lang w:val="it-IT"/>
      </w:rPr>
    </w:lvl>
    <w:lvl w:ilvl="5">
      <w:start w:val="1"/>
      <w:numFmt w:val="decimal"/>
      <w:suff w:val="tab"/>
      <w:lvlText w:val="%6."/>
      <w:lvlJc w:val="left"/>
      <w:pPr/>
      <w:rPr>
        <w:color w:val="000000"/>
        <w:position w:val="0"/>
        <w:u w:color="000000"/>
        <w:lang w:val="it-IT"/>
      </w:rPr>
    </w:lvl>
    <w:lvl w:ilvl="6">
      <w:start w:val="1"/>
      <w:numFmt w:val="decimal"/>
      <w:suff w:val="tab"/>
      <w:lvlText w:val="%7."/>
      <w:lvlJc w:val="left"/>
      <w:pPr/>
      <w:rPr>
        <w:color w:val="000000"/>
        <w:position w:val="0"/>
        <w:u w:color="000000"/>
        <w:lang w:val="it-IT"/>
      </w:rPr>
    </w:lvl>
    <w:lvl w:ilvl="7">
      <w:start w:val="1"/>
      <w:numFmt w:val="decimal"/>
      <w:suff w:val="tab"/>
      <w:lvlText w:val="%8."/>
      <w:lvlJc w:val="left"/>
      <w:pPr/>
      <w:rPr>
        <w:color w:val="000000"/>
        <w:position w:val="0"/>
        <w:u w:color="000000"/>
        <w:lang w:val="it-IT"/>
      </w:rPr>
    </w:lvl>
    <w:lvl w:ilvl="8">
      <w:start w:val="1"/>
      <w:numFmt w:val="decimal"/>
      <w:suff w:val="tab"/>
      <w:lvlText w:val="%9."/>
      <w:lvlJc w:val="left"/>
      <w:pPr/>
      <w:rPr>
        <w:color w:val="000000"/>
        <w:position w:val="0"/>
        <w:u w:color="000000"/>
        <w:lang w:val="it-IT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color w:val="000000"/>
        <w:position w:val="0"/>
      </w:rPr>
    </w:lvl>
    <w:lvl w:ilvl="1">
      <w:start w:val="1"/>
      <w:numFmt w:val="decimal"/>
      <w:suff w:val="tab"/>
      <w:lvlText w:val="%2."/>
      <w:lvlJc w:val="left"/>
      <w:pPr/>
      <w:rPr>
        <w:color w:val="000000"/>
        <w:position w:val="0"/>
      </w:rPr>
    </w:lvl>
    <w:lvl w:ilvl="2">
      <w:start w:val="1"/>
      <w:numFmt w:val="decimal"/>
      <w:suff w:val="tab"/>
      <w:lvlText w:val="%3."/>
      <w:lvlJc w:val="left"/>
      <w:pPr/>
      <w:rPr>
        <w:color w:val="000000"/>
        <w:position w:val="0"/>
      </w:rPr>
    </w:lvl>
    <w:lvl w:ilvl="3">
      <w:start w:val="1"/>
      <w:numFmt w:val="decimal"/>
      <w:suff w:val="tab"/>
      <w:lvlText w:val="%4."/>
      <w:lvlJc w:val="left"/>
      <w:pPr/>
      <w:rPr>
        <w:color w:val="000000"/>
        <w:position w:val="0"/>
      </w:rPr>
    </w:lvl>
    <w:lvl w:ilvl="4">
      <w:start w:val="1"/>
      <w:numFmt w:val="decimal"/>
      <w:suff w:val="tab"/>
      <w:lvlText w:val="%5."/>
      <w:lvlJc w:val="left"/>
      <w:pPr/>
      <w:rPr>
        <w:color w:val="000000"/>
        <w:position w:val="0"/>
      </w:rPr>
    </w:lvl>
    <w:lvl w:ilvl="5">
      <w:start w:val="1"/>
      <w:numFmt w:val="decimal"/>
      <w:suff w:val="tab"/>
      <w:lvlText w:val="%6."/>
      <w:lvlJc w:val="left"/>
      <w:pPr/>
      <w:rPr>
        <w:color w:val="000000"/>
        <w:position w:val="0"/>
      </w:rPr>
    </w:lvl>
    <w:lvl w:ilvl="6">
      <w:start w:val="1"/>
      <w:numFmt w:val="decimal"/>
      <w:suff w:val="tab"/>
      <w:lvlText w:val="%7."/>
      <w:lvlJc w:val="left"/>
      <w:pPr/>
      <w:rPr>
        <w:color w:val="000000"/>
        <w:position w:val="0"/>
      </w:rPr>
    </w:lvl>
    <w:lvl w:ilvl="7">
      <w:start w:val="1"/>
      <w:numFmt w:val="decimal"/>
      <w:suff w:val="tab"/>
      <w:lvlText w:val="%8."/>
      <w:lvlJc w:val="left"/>
      <w:pPr/>
      <w:rPr>
        <w:color w:val="000000"/>
        <w:position w:val="0"/>
      </w:rPr>
    </w:lvl>
    <w:lvl w:ilvl="8">
      <w:start w:val="1"/>
      <w:numFmt w:val="decimal"/>
      <w:suff w:val="tab"/>
      <w:lvlText w:val="%9."/>
      <w:lvlJc w:val="left"/>
      <w:pPr/>
      <w:rPr>
        <w:color w:val="000000"/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/>
      <w:rPr>
        <w:color w:val="000000"/>
        <w:position w:val="0"/>
        <w:u w:color="000000"/>
        <w:lang w:val="it-IT"/>
      </w:rPr>
    </w:lvl>
    <w:lvl w:ilvl="1">
      <w:start w:val="1"/>
      <w:numFmt w:val="decimal"/>
      <w:suff w:val="tab"/>
      <w:lvlText w:val="%2."/>
      <w:lvlJc w:val="left"/>
      <w:pPr/>
      <w:rPr>
        <w:color w:val="000000"/>
        <w:position w:val="0"/>
        <w:u w:color="000000"/>
        <w:lang w:val="it-IT"/>
      </w:rPr>
    </w:lvl>
    <w:lvl w:ilvl="2">
      <w:start w:val="1"/>
      <w:numFmt w:val="decimal"/>
      <w:suff w:val="tab"/>
      <w:lvlText w:val="%3."/>
      <w:lvlJc w:val="left"/>
      <w:pPr/>
      <w:rPr>
        <w:color w:val="000000"/>
        <w:position w:val="0"/>
        <w:u w:color="000000"/>
        <w:lang w:val="it-IT"/>
      </w:rPr>
    </w:lvl>
    <w:lvl w:ilvl="3">
      <w:start w:val="1"/>
      <w:numFmt w:val="decimal"/>
      <w:suff w:val="tab"/>
      <w:lvlText w:val="%4."/>
      <w:lvlJc w:val="left"/>
      <w:pPr/>
      <w:rPr>
        <w:color w:val="000000"/>
        <w:position w:val="0"/>
        <w:u w:color="000000"/>
        <w:lang w:val="it-IT"/>
      </w:rPr>
    </w:lvl>
    <w:lvl w:ilvl="4">
      <w:start w:val="1"/>
      <w:numFmt w:val="decimal"/>
      <w:suff w:val="tab"/>
      <w:lvlText w:val="%5."/>
      <w:lvlJc w:val="left"/>
      <w:pPr/>
      <w:rPr>
        <w:color w:val="000000"/>
        <w:position w:val="0"/>
        <w:u w:color="000000"/>
        <w:lang w:val="it-IT"/>
      </w:rPr>
    </w:lvl>
    <w:lvl w:ilvl="5">
      <w:start w:val="1"/>
      <w:numFmt w:val="decimal"/>
      <w:suff w:val="tab"/>
      <w:lvlText w:val="%6."/>
      <w:lvlJc w:val="left"/>
      <w:pPr/>
      <w:rPr>
        <w:color w:val="000000"/>
        <w:position w:val="0"/>
        <w:u w:color="000000"/>
        <w:lang w:val="it-IT"/>
      </w:rPr>
    </w:lvl>
    <w:lvl w:ilvl="6">
      <w:start w:val="1"/>
      <w:numFmt w:val="decimal"/>
      <w:suff w:val="tab"/>
      <w:lvlText w:val="%7."/>
      <w:lvlJc w:val="left"/>
      <w:pPr/>
      <w:rPr>
        <w:color w:val="000000"/>
        <w:position w:val="0"/>
        <w:u w:color="000000"/>
        <w:lang w:val="it-IT"/>
      </w:rPr>
    </w:lvl>
    <w:lvl w:ilvl="7">
      <w:start w:val="1"/>
      <w:numFmt w:val="decimal"/>
      <w:suff w:val="tab"/>
      <w:lvlText w:val="%8."/>
      <w:lvlJc w:val="left"/>
      <w:pPr/>
      <w:rPr>
        <w:color w:val="000000"/>
        <w:position w:val="0"/>
        <w:u w:color="000000"/>
        <w:lang w:val="it-IT"/>
      </w:rPr>
    </w:lvl>
    <w:lvl w:ilvl="8">
      <w:start w:val="1"/>
      <w:numFmt w:val="decimal"/>
      <w:suff w:val="tab"/>
      <w:lvlText w:val="%9."/>
      <w:lvlJc w:val="left"/>
      <w:pPr/>
      <w:rPr>
        <w:color w:val="000000"/>
        <w:position w:val="0"/>
        <w:u w:color="000000"/>
        <w:lang w:val="it-IT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114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18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19">
    <w:multiLevelType w:val="multilevel"/>
    <w:lvl w:ilvl="0">
      <w:start w:val="1"/>
      <w:numFmt w:val="bullet"/>
      <w:suff w:val="tab"/>
      <w:lvlText w:val="■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21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22">
    <w:multiLevelType w:val="multilevel"/>
    <w:lvl w:ilvl="0">
      <w:start w:val="1"/>
      <w:numFmt w:val="bullet"/>
      <w:suff w:val="tab"/>
      <w:lvlText w:val="■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3">
    <w:multiLevelType w:val="multilevel"/>
    <w:styleLink w:val="List 7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24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25">
    <w:multiLevelType w:val="multilevel"/>
    <w:lvl w:ilvl="0">
      <w:start w:val="1"/>
      <w:numFmt w:val="bullet"/>
      <w:suff w:val="tab"/>
      <w:lvlText w:val="■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6">
    <w:multiLevelType w:val="multilevel"/>
    <w:styleLink w:val="List 8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27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28">
    <w:multiLevelType w:val="multilevel"/>
    <w:lvl w:ilvl="0">
      <w:start w:val="1"/>
      <w:numFmt w:val="bullet"/>
      <w:suff w:val="tab"/>
      <w:lvlText w:val="■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9">
    <w:multiLevelType w:val="multilevel"/>
    <w:styleLink w:val="List 9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30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31">
    <w:multiLevelType w:val="multilevel"/>
    <w:lvl w:ilvl="0">
      <w:start w:val="1"/>
      <w:numFmt w:val="bullet"/>
      <w:suff w:val="tab"/>
      <w:lvlText w:val="■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32">
    <w:multiLevelType w:val="multilevel"/>
    <w:styleLink w:val="List 10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33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34">
    <w:multiLevelType w:val="multilevel"/>
    <w:lvl w:ilvl="0">
      <w:start w:val="1"/>
      <w:numFmt w:val="bullet"/>
      <w:suff w:val="tab"/>
      <w:lvlText w:val="■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35">
    <w:multiLevelType w:val="multilevel"/>
    <w:styleLink w:val="List 11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36">
    <w:multiLevelType w:val="multilevel"/>
    <w:lvl w:ilvl="0">
      <w:start w:val="1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37">
    <w:multiLevelType w:val="multilevel"/>
    <w:lvl w:ilvl="0">
      <w:start w:val="1"/>
      <w:numFmt w:val="bullet"/>
      <w:suff w:val="tab"/>
      <w:lvlText w:val="■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◦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38">
    <w:multiLevelType w:val="multilevel"/>
    <w:styleLink w:val="List 12"/>
    <w:lvl w:ilvl="0">
      <w:start w:val="0"/>
      <w:numFmt w:val="bullet"/>
      <w:suff w:val="tab"/>
      <w:lvlText w:val="■"/>
      <w:lvlJc w:val="left"/>
      <w:pPr>
        <w:tabs>
          <w:tab w:val="num" w:pos="720"/>
          <w:tab w:val="clear" w:pos="0"/>
        </w:tabs>
        <w:ind w:left="720" w:hanging="339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◦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▪"/>
      <w:lvlJc w:val="left"/>
      <w:pPr>
        <w:tabs>
          <w:tab w:val="num" w:pos="116"/>
          <w:tab w:val="clear" w:pos="0"/>
        </w:tabs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3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40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41">
    <w:multiLevelType w:val="multilevel"/>
    <w:styleLink w:val="List 13"/>
    <w:lvl w:ilvl="0">
      <w:start w:val="0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4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43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44">
    <w:multiLevelType w:val="multilevel"/>
    <w:styleLink w:val="List 14"/>
    <w:lvl w:ilvl="0">
      <w:start w:val="0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4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46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47">
    <w:multiLevelType w:val="multilevel"/>
    <w:styleLink w:val="List 15"/>
    <w:lvl w:ilvl="0">
      <w:start w:val="0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48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abstractNum w:abstractNumId="49">
    <w:multiLevelType w:val="multilevel"/>
    <w:lvl w:ilvl="0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•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•"/>
      <w:lvlJc w:val="left"/>
      <w:pPr/>
      <w:rPr>
        <w:color w:val="000000"/>
        <w:position w:val="0"/>
      </w:rPr>
    </w:lvl>
  </w:abstractNum>
  <w:abstractNum w:abstractNumId="50">
    <w:multiLevelType w:val="multilevel"/>
    <w:styleLink w:val="List 16"/>
    <w:lvl w:ilvl="0">
      <w:start w:val="0"/>
      <w:numFmt w:val="bullet"/>
      <w:suff w:val="tab"/>
      <w:lvlText w:val="•"/>
      <w:lvlJc w:val="left"/>
      <w:pPr>
        <w:tabs>
          <w:tab w:val="num" w:pos="132"/>
          <w:tab w:val="clear" w:pos="0"/>
        </w:tabs>
        <w:ind w:left="132" w:hanging="132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1080"/>
          <w:tab w:val="clear" w:pos="0"/>
        </w:tabs>
        <w:ind w:left="10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2">
      <w:start w:val="1"/>
      <w:numFmt w:val="bullet"/>
      <w:suff w:val="tab"/>
      <w:lvlText w:val="•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1800"/>
          <w:tab w:val="clear" w:pos="0"/>
        </w:tabs>
        <w:ind w:left="18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4">
      <w:start w:val="1"/>
      <w:numFmt w:val="bullet"/>
      <w:suff w:val="tab"/>
      <w:lvlText w:val="•"/>
      <w:lvlJc w:val="left"/>
      <w:pPr>
        <w:tabs>
          <w:tab w:val="num" w:pos="2160"/>
          <w:tab w:val="clear" w:pos="0"/>
        </w:tabs>
        <w:ind w:left="216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2520"/>
          <w:tab w:val="clear" w:pos="0"/>
        </w:tabs>
        <w:ind w:left="252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6">
      <w:start w:val="1"/>
      <w:numFmt w:val="bullet"/>
      <w:suff w:val="tab"/>
      <w:lvlText w:val="•"/>
      <w:lvlJc w:val="left"/>
      <w:pPr>
        <w:tabs>
          <w:tab w:val="num" w:pos="2880"/>
          <w:tab w:val="clear" w:pos="0"/>
        </w:tabs>
        <w:ind w:left="288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3240"/>
          <w:tab w:val="clear" w:pos="0"/>
        </w:tabs>
        <w:ind w:left="324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  <w:lvl w:ilvl="8">
      <w:start w:val="1"/>
      <w:numFmt w:val="bullet"/>
      <w:suff w:val="tab"/>
      <w:lvlText w:val="•"/>
      <w:lvlJc w:val="left"/>
      <w:pPr>
        <w:tabs>
          <w:tab w:val="num" w:pos="3600"/>
          <w:tab w:val="clear" w:pos="0"/>
        </w:tabs>
        <w:ind w:left="3600" w:hanging="360"/>
      </w:pPr>
      <w:rPr>
        <w:color w:val="000000"/>
        <w:position w:val="0"/>
        <w:sz w:val="24"/>
        <w:szCs w:val="24"/>
        <w:u w:color="000000"/>
        <w:rtl w:val="0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  <w:style w:type="numbering" w:styleId="List 6">
    <w:name w:val="List 6"/>
    <w:basedOn w:val="Imported Style 7"/>
    <w:next w:val="List 6"/>
    <w:pPr>
      <w:numPr>
        <w:numId w:val="19"/>
      </w:numPr>
    </w:pPr>
  </w:style>
  <w:style w:type="numbering" w:styleId="Imported Style 7">
    <w:name w:val="Imported Style 7"/>
    <w:next w:val="Imported Style 7"/>
    <w:pPr>
      <w:numPr>
        <w:numId w:val="20"/>
      </w:numPr>
    </w:pPr>
  </w:style>
  <w:style w:type="numbering" w:styleId="List 7">
    <w:name w:val="List 7"/>
    <w:basedOn w:val="Imported Style 8"/>
    <w:next w:val="List 7"/>
    <w:pPr>
      <w:numPr>
        <w:numId w:val="22"/>
      </w:numPr>
    </w:pPr>
  </w:style>
  <w:style w:type="numbering" w:styleId="Imported Style 8">
    <w:name w:val="Imported Style 8"/>
    <w:next w:val="Imported Style 8"/>
    <w:pPr>
      <w:numPr>
        <w:numId w:val="23"/>
      </w:numPr>
    </w:pPr>
  </w:style>
  <w:style w:type="numbering" w:styleId="List 8">
    <w:name w:val="List 8"/>
    <w:basedOn w:val="Imported Style 9"/>
    <w:next w:val="List 8"/>
    <w:pPr>
      <w:numPr>
        <w:numId w:val="25"/>
      </w:numPr>
    </w:pPr>
  </w:style>
  <w:style w:type="numbering" w:styleId="Imported Style 9">
    <w:name w:val="Imported Style 9"/>
    <w:next w:val="Imported Style 9"/>
    <w:pPr>
      <w:numPr>
        <w:numId w:val="26"/>
      </w:numPr>
    </w:pPr>
  </w:style>
  <w:style w:type="numbering" w:styleId="List 9">
    <w:name w:val="List 9"/>
    <w:basedOn w:val="Imported Style 10"/>
    <w:next w:val="List 9"/>
    <w:pPr>
      <w:numPr>
        <w:numId w:val="28"/>
      </w:numPr>
    </w:pPr>
  </w:style>
  <w:style w:type="numbering" w:styleId="Imported Style 10">
    <w:name w:val="Imported Style 10"/>
    <w:next w:val="Imported Style 10"/>
    <w:pPr>
      <w:numPr>
        <w:numId w:val="29"/>
      </w:numPr>
    </w:pPr>
  </w:style>
  <w:style w:type="numbering" w:styleId="List 10">
    <w:name w:val="List 10"/>
    <w:basedOn w:val="Imported Style 11"/>
    <w:next w:val="List 10"/>
    <w:pPr>
      <w:numPr>
        <w:numId w:val="31"/>
      </w:numPr>
    </w:pPr>
  </w:style>
  <w:style w:type="numbering" w:styleId="Imported Style 11">
    <w:name w:val="Imported Style 11"/>
    <w:next w:val="Imported Style 11"/>
    <w:pPr>
      <w:numPr>
        <w:numId w:val="32"/>
      </w:numPr>
    </w:pPr>
  </w:style>
  <w:style w:type="numbering" w:styleId="List 11">
    <w:name w:val="List 11"/>
    <w:basedOn w:val="Imported Style 12"/>
    <w:next w:val="List 11"/>
    <w:pPr>
      <w:numPr>
        <w:numId w:val="34"/>
      </w:numPr>
    </w:pPr>
  </w:style>
  <w:style w:type="numbering" w:styleId="Imported Style 12">
    <w:name w:val="Imported Style 12"/>
    <w:next w:val="Imported Style 12"/>
    <w:pPr>
      <w:numPr>
        <w:numId w:val="35"/>
      </w:numPr>
    </w:pPr>
  </w:style>
  <w:style w:type="numbering" w:styleId="List 12">
    <w:name w:val="List 12"/>
    <w:basedOn w:val="Imported Style 13"/>
    <w:next w:val="List 12"/>
    <w:pPr>
      <w:numPr>
        <w:numId w:val="37"/>
      </w:numPr>
    </w:pPr>
  </w:style>
  <w:style w:type="numbering" w:styleId="Imported Style 13">
    <w:name w:val="Imported Style 13"/>
    <w:next w:val="Imported Style 13"/>
    <w:pPr>
      <w:numPr>
        <w:numId w:val="38"/>
      </w:numPr>
    </w:pPr>
  </w:style>
  <w:style w:type="numbering" w:styleId="List 13">
    <w:name w:val="List 13"/>
    <w:basedOn w:val="Imported Style 14"/>
    <w:next w:val="List 13"/>
    <w:pPr>
      <w:numPr>
        <w:numId w:val="40"/>
      </w:numPr>
    </w:pPr>
  </w:style>
  <w:style w:type="numbering" w:styleId="Imported Style 14">
    <w:name w:val="Imported Style 14"/>
    <w:next w:val="Imported Style 14"/>
    <w:pPr>
      <w:numPr>
        <w:numId w:val="41"/>
      </w:numPr>
    </w:pPr>
  </w:style>
  <w:style w:type="numbering" w:styleId="List 14">
    <w:name w:val="List 14"/>
    <w:basedOn w:val="Imported Style 15"/>
    <w:next w:val="List 14"/>
    <w:pPr>
      <w:numPr>
        <w:numId w:val="43"/>
      </w:numPr>
    </w:pPr>
  </w:style>
  <w:style w:type="numbering" w:styleId="Imported Style 15">
    <w:name w:val="Imported Style 15"/>
    <w:next w:val="Imported Style 15"/>
    <w:pPr>
      <w:numPr>
        <w:numId w:val="44"/>
      </w:numPr>
    </w:pPr>
  </w:style>
  <w:style w:type="numbering" w:styleId="List 15">
    <w:name w:val="List 15"/>
    <w:basedOn w:val="Imported Style 16"/>
    <w:next w:val="List 15"/>
    <w:pPr>
      <w:numPr>
        <w:numId w:val="46"/>
      </w:numPr>
    </w:pPr>
  </w:style>
  <w:style w:type="numbering" w:styleId="Imported Style 16">
    <w:name w:val="Imported Style 16"/>
    <w:next w:val="Imported Style 16"/>
    <w:pPr>
      <w:numPr>
        <w:numId w:val="47"/>
      </w:numPr>
    </w:pPr>
  </w:style>
  <w:style w:type="numbering" w:styleId="List 16">
    <w:name w:val="List 16"/>
    <w:basedOn w:val="Imported Style 17"/>
    <w:next w:val="List 16"/>
    <w:pPr>
      <w:numPr>
        <w:numId w:val="49"/>
      </w:numPr>
    </w:pPr>
  </w:style>
  <w:style w:type="numbering" w:styleId="Imported Style 17">
    <w:name w:val="Imported Style 17"/>
    <w:next w:val="Imported Style 17"/>
    <w:pPr>
      <w:numPr>
        <w:numId w:val="50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