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</w:p>
    <w:p>
      <w:pPr>
        <w:pStyle w:val="Body"/>
        <w:bidi w:val="0"/>
      </w:pPr>
    </w:p>
    <w:p>
      <w:pPr>
        <w:pStyle w:val="Default"/>
        <w:bidi w:val="0"/>
        <w:ind w:left="0" w:right="0" w:firstLine="0"/>
        <w:jc w:val="center"/>
        <w:rPr>
          <w:rFonts w:ascii="Times New Roman" w:cs="Times New Roman" w:hAnsi="Times New Roman" w:eastAsia="Times New Roman"/>
          <w:b w:val="0"/>
          <w:bCs w:val="0"/>
          <w:sz w:val="24"/>
          <w:szCs w:val="24"/>
          <w:u w:val="single"/>
          <w:rtl w:val="0"/>
        </w:rPr>
      </w:pP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it-IT"/>
        </w:rPr>
        <w:t xml:space="preserve">Documento preparatorio al Sinodo 2014 -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  <w:lang w:val="it-IT"/>
        </w:rPr>
        <w:t>Questionario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1 - Sulla diffusione della Sacra Scrittura e del Magistero della Chiesa riguardante la famiglia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en-US"/>
        </w:rPr>
        <w:t xml:space="preserve">a) Qual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la reale conoscenza degli insegnamenti della Bibbia, della </w:t>
      </w:r>
      <w:r>
        <w:rPr>
          <w:rFonts w:hAnsi="Times New Roman" w:hint="default"/>
          <w:sz w:val="24"/>
          <w:szCs w:val="24"/>
          <w:rtl w:val="0"/>
        </w:rPr>
        <w:t>“</w:t>
      </w:r>
      <w:hyperlink r:id="rId4" w:history="1">
        <w:r>
          <w:rPr>
            <w:rStyle w:val="Hyperlink.0"/>
            <w:rFonts w:ascii="Times New Roman"/>
            <w:color w:val="653300"/>
            <w:sz w:val="24"/>
            <w:szCs w:val="24"/>
            <w:rtl w:val="0"/>
            <w:lang w:val="da-DK"/>
          </w:rPr>
          <w:t>Gaudium et Spes</w:t>
        </w:r>
      </w:hyperlink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  <w:lang w:val="it-IT"/>
        </w:rPr>
        <w:t xml:space="preserve">, della </w:t>
      </w:r>
      <w:r>
        <w:rPr>
          <w:rFonts w:hAnsi="Times New Roman" w:hint="default"/>
          <w:sz w:val="24"/>
          <w:szCs w:val="24"/>
          <w:rtl w:val="0"/>
        </w:rPr>
        <w:t>“</w:t>
      </w:r>
      <w:hyperlink r:id="rId5" w:history="1">
        <w:r>
          <w:rPr>
            <w:rStyle w:val="Hyperlink.1"/>
            <w:rFonts w:ascii="Times New Roman"/>
            <w:color w:val="653300"/>
            <w:sz w:val="24"/>
            <w:szCs w:val="24"/>
            <w:u w:val="single" w:color="653300"/>
            <w:rtl w:val="0"/>
          </w:rPr>
          <w:t>Familiaris Consortio</w:t>
        </w:r>
      </w:hyperlink>
      <w:r>
        <w:rPr>
          <w:rFonts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/>
          <w:sz w:val="24"/>
          <w:szCs w:val="24"/>
          <w:rtl w:val="0"/>
          <w:lang w:val="it-IT"/>
        </w:rPr>
        <w:t>e di altri documenti del Magistero postconcilare sul valore della famiglia secondo la Chiesa Cattolica? Come i nostri fedeli vengono formati alla vita familiare secondo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insegnamento della Chiesa?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</w:rPr>
        <w:t>b) Dove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insegnamento della Chiesa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conosciuto,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integralmente accettato? Si verificano difficolt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nel metterlo in pratica? Quali?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c)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it-IT"/>
        </w:rPr>
        <w:t>Come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insegnamento della Chiesa viene diffuso nel contesto dei programmi pastorali a livello nazionale, diocesano e parrocchiale? Quale catechesi si fa sulla famiglia?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d) In quale misura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e in particolari su quali aspetti </w:t>
      </w:r>
      <w:r>
        <w:rPr>
          <w:rFonts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/>
          <w:sz w:val="24"/>
          <w:szCs w:val="24"/>
          <w:rtl w:val="0"/>
          <w:lang w:val="it-IT"/>
        </w:rPr>
        <w:t xml:space="preserve">tale insegnamento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realmente conosciuto, accettato, rifiutato e/o criticato in ambienti extra ecclesiali? Quali sono i fattori culturali che ostacolano la piena ricezione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insegnamento della Chiesa sulla famiglia?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2 - Sul matrimonio secondo la legge naturale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a) Quale posto occupa il concetto di legge naturale nella cultura civile, sia a livello istituzionale, educativo e accademico, sia a livello popolare? Quali visioni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antropologia sono sottese a questo dibattito sul fondamento naturale della famiglia?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b) Il concetto di legge naturale in relazione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unione tra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uomo e la donna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comunemente accettato in quanto tale da parte dei battezzati in generale?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c)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it-IT"/>
        </w:rPr>
        <w:t>Come viene contestata nella prassi e nella teoria la legge naturale sull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unione tra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uomo e la donna in vista della formazione di una famiglia? Come viene proposta e approfondita negli organismi civili ed ecclesiali?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d) Se richiedono la celebrazione del matrimonio battezzati non praticanti o che si dichiarino non credenti, come affrontare le sfide pastorali che ne conseguono?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3 - La pastorale della famiglia nel contesto dell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evangelizzazione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a)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it-IT"/>
        </w:rPr>
        <w:t xml:space="preserve">Quali sono le esperienze nate negli ultimi decenni in ordine alla preparazione al matrimonio? Come si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cercato di stimolare il compito di evangelizzazione degli sposi e della famiglia? Come promuovere la coscienza della famiglia come </w:t>
      </w:r>
      <w:r>
        <w:rPr>
          <w:rFonts w:hAnsi="Times New Roman" w:hint="default"/>
          <w:sz w:val="24"/>
          <w:szCs w:val="24"/>
          <w:rtl w:val="0"/>
        </w:rPr>
        <w:t>“</w:t>
      </w:r>
      <w:r>
        <w:rPr>
          <w:rFonts w:ascii="Times New Roman"/>
          <w:sz w:val="24"/>
          <w:szCs w:val="24"/>
          <w:rtl w:val="0"/>
          <w:lang w:val="it-IT"/>
        </w:rPr>
        <w:t>Chiesa domestica</w:t>
      </w:r>
      <w:r>
        <w:rPr>
          <w:rFonts w:hAnsi="Times New Roman" w:hint="default"/>
          <w:sz w:val="24"/>
          <w:szCs w:val="24"/>
          <w:rtl w:val="0"/>
        </w:rPr>
        <w:t>”</w:t>
      </w:r>
      <w:r>
        <w:rPr>
          <w:rFonts w:ascii="Times New Roman"/>
          <w:sz w:val="24"/>
          <w:szCs w:val="24"/>
          <w:rtl w:val="0"/>
        </w:rPr>
        <w:t>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b) Si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riusciti a proporre stili di preghiera in famiglia che riescano a resistere alla complessit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della vita e della cultura attuale?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c) Nell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attuale situazione di crisi tra le generazioni, come le famiglie cristiane hanno saputo realizzare la propria vocazione di trasmissione della fede?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d) In che modo le Chiese locali e i movimenti di spiritualit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familiare hanno saputo creare percorsi esemplari?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en-US"/>
        </w:rPr>
        <w:t xml:space="preserve">e) Qual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apporto specifico che coppie e famiglie sono riuscite a dare in ordine alla diffusione di una visione integrale della coppia e della famiglia cristiana credibile oggi?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f) Quale attenzione pastorale la Chiesa ha mostrato per sostenere il cammino delle coppie in formazione e delle coppie in crisi?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4 - Sulla pastorale per far fronte ad alcune situazioni matrimoniali difficili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a) La convivenza ad experimentum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una realt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pastorale rilevante nella Chiesa particolare? In quale percentuale si potrebbe stimare numericamente?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b) Esistono unioni libere di fatto, senza riconoscimento 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es-ES_tradnl"/>
        </w:rPr>
        <w:t>religioso 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civile? Vi sono dati statistici affidabili?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c) I separati e i divorziati risposati sono una realt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pastorale rilevante nella Chiesa particolare? In quale percentuale si potrebbe stimare numericamente? Come si fa fronte a questa realt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attraverso programmi pastorali adatti?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d) In tutti questi casi: come vivono i battezzati la loro irregolarit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? Ne sono consapevoli? Manifestano semplicemente indifferenza? Si sentono emarginati e vivono con sofferenza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impossibilit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di ricevere i sacramenti?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e) Quali sono le richieste che le persone divorziate e risposate rivolgono alla Chiesa a proposito dei sacramenti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Eucaristia e della Riconciliazione? Tra le persone che si trovano in queste situazioni, quante chiedono questi sacramenti?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f) Lo snellimento della prassi canonica in ordine al riconoscimento della dichiarazione di nullit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del vincolo matrimoniale potrebbe offrire un reale contributo positivo alla soluzione delle problematiche delle persone coinvolte? Se s</w:t>
      </w:r>
      <w:r>
        <w:rPr>
          <w:rFonts w:hAnsi="Times New Roman" w:hint="default"/>
          <w:sz w:val="24"/>
          <w:szCs w:val="24"/>
          <w:rtl w:val="0"/>
          <w:lang w:val="it-IT"/>
        </w:rPr>
        <w:t>ì</w:t>
      </w:r>
      <w:r>
        <w:rPr>
          <w:rFonts w:ascii="Times New Roman"/>
          <w:sz w:val="24"/>
          <w:szCs w:val="24"/>
          <w:rtl w:val="0"/>
          <w:lang w:val="it-IT"/>
        </w:rPr>
        <w:t>, in quali forme?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g) Esiste una pastorale per venire incontro a questi casi? Come si svolge tale attivit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pastorale? Esistono programmi al riguardo a livello nazionale e diocesano? Come viene annunciata a separati e divorziati risposati la misericordia di Dio e come viene messo in atto il sostegno della Chiesa al loro cammino di fede?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5 - Sulle unioni di persone della stesso sesso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a) Esiste nel vostro paese una legge civile di riconoscimento delle unioni di persone dello stesso sesso equiparate in qualche modo al matrimonio?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 xml:space="preserve">b) Quale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atteggiamento delle Chiese particolari e locali sia di fronte allo Stato civile promotore di unioni civili tra persone dello stesso sesso, sia di fronte alle persone coinvolte in questo tipo di unione?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 xml:space="preserve">c) Quale attenzione pastorale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possibile avere nei confronti delle persone che hanno scelto di vivere secondo questo tipo di unioni?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d) Nel caso di unioni di persone dello stesso sesso che abbiano adottato bambini come comportarsi pastoralmente in vista della trasmissione della fede?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6 - Sull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educazione dei figli in seno alle situazioni di matrimoni irregolari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en-US"/>
        </w:rPr>
        <w:t xml:space="preserve">a) Qual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in questi casi la proporzione stimata di bambini e adolescenti in relazione ai bambini nati e cresciuti in famiglie regolarmente costituite?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b) Con quale atteggiamento i genitori si rivolgono alla Chiesa? Che cosa chiedono? Solo i sacramenti o anche la catechesi 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insegnamento in generale della religione?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c) Come le Chiese particolari vanno incontro alla necessit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dei genitori di questi bambini di offrire un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educazione cristiana ai propri figli?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d) Come si svolge la pratica sacramentale in questi casi: la preparazione,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amministrazione del sacramento 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accompagnamento?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7 - Sull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fr-FR"/>
        </w:rPr>
        <w:t>’</w:t>
      </w: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apertura degli sposi alla vita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en-US"/>
        </w:rPr>
        <w:t xml:space="preserve">a) Qual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 xml:space="preserve">la reale conoscenza che i cristiani hanno della dottrina della </w:t>
      </w:r>
      <w:hyperlink r:id="rId6" w:history="1">
        <w:r>
          <w:rPr>
            <w:rStyle w:val="Hyperlink.1"/>
            <w:rFonts w:ascii="Times New Roman"/>
            <w:color w:val="653300"/>
            <w:sz w:val="24"/>
            <w:szCs w:val="24"/>
            <w:u w:val="single" w:color="653300"/>
            <w:rtl w:val="0"/>
          </w:rPr>
          <w:t>Humanae vitae</w:t>
        </w:r>
      </w:hyperlink>
      <w:r>
        <w:rPr>
          <w:rFonts w:ascii="Times New Roman"/>
          <w:sz w:val="24"/>
          <w:szCs w:val="24"/>
          <w:rtl w:val="0"/>
          <w:lang w:val="it-IT"/>
        </w:rPr>
        <w:t xml:space="preserve"> sulla paternit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responsabile? Quale coscienza si ha della valutazione morale dei differenti metodi di regolazione delle nascite? Quali approfondimenti potrebbero essere suggeriti in materia dal punto di vista pastorale?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</w:rPr>
        <w:t xml:space="preserve">b)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accettata tale dottrina morale? Quali sono gli aspetti pi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problematici che rendono difficoltosa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accettazione nella grande maggioranza delle coppie?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c) Quali metodi naturali vengono promossi da parte delle Chiese particolari per aiutare i coniugi a mettere in pratica la dottrina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hyperlink r:id="rId7" w:history="1">
        <w:r>
          <w:rPr>
            <w:rStyle w:val="Hyperlink.1"/>
            <w:rFonts w:ascii="Times New Roman"/>
            <w:color w:val="653300"/>
            <w:sz w:val="24"/>
            <w:szCs w:val="24"/>
            <w:u w:val="single" w:color="653300"/>
            <w:rtl w:val="0"/>
          </w:rPr>
          <w:t>Humanae vitae</w:t>
        </w:r>
      </w:hyperlink>
      <w:r>
        <w:rPr>
          <w:rFonts w:ascii="Times New Roman"/>
          <w:sz w:val="24"/>
          <w:szCs w:val="24"/>
          <w:rtl w:val="0"/>
        </w:rPr>
        <w:t>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en-US"/>
        </w:rPr>
        <w:t xml:space="preserve">d) Qual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</w:rPr>
        <w:t>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esperienza riguardo a questo tema nella prassi del sacramento della penitenza e nella partecipazione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</w:rPr>
        <w:t>eucaristia?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e) Quali contrasti si evidenziano tra la dottrina della Chiesa e 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educazione civile al riguardo?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f) Come promuovere una mentalit</w:t>
      </w:r>
      <w:r>
        <w:rPr>
          <w:rFonts w:hAnsi="Times New Roman" w:hint="default"/>
          <w:sz w:val="24"/>
          <w:szCs w:val="24"/>
          <w:rtl w:val="0"/>
          <w:lang w:val="fr-FR"/>
        </w:rPr>
        <w:t xml:space="preserve">à </w:t>
      </w:r>
      <w:r>
        <w:rPr>
          <w:rFonts w:ascii="Times New Roman"/>
          <w:sz w:val="24"/>
          <w:szCs w:val="24"/>
          <w:rtl w:val="0"/>
          <w:lang w:val="it-IT"/>
        </w:rPr>
        <w:t>maggiormente aperta alla natalit</w:t>
      </w:r>
      <w:r>
        <w:rPr>
          <w:rFonts w:hAnsi="Times New Roman" w:hint="default"/>
          <w:sz w:val="24"/>
          <w:szCs w:val="24"/>
          <w:rtl w:val="0"/>
          <w:lang w:val="fr-FR"/>
        </w:rPr>
        <w:t>à</w:t>
      </w:r>
      <w:r>
        <w:rPr>
          <w:rFonts w:ascii="Times New Roman"/>
          <w:sz w:val="24"/>
          <w:szCs w:val="24"/>
          <w:rtl w:val="0"/>
          <w:lang w:val="it-IT"/>
        </w:rPr>
        <w:t>? Come favorire la crescita delle nascite?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8 - Sul rapporto tra la famiglia e persona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de-DE"/>
        </w:rPr>
        <w:t>a) Ges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ù </w:t>
      </w:r>
      <w:r>
        <w:rPr>
          <w:rFonts w:ascii="Times New Roman"/>
          <w:sz w:val="24"/>
          <w:szCs w:val="24"/>
          <w:rtl w:val="0"/>
          <w:lang w:val="it-IT"/>
        </w:rPr>
        <w:t>Cristo rivela il mistero e la vocazione dell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 xml:space="preserve">uomo: la famiglia 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rtl w:val="0"/>
          <w:lang w:val="it-IT"/>
        </w:rPr>
        <w:t>un luogo privilegiato perch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  <w:lang w:val="it-IT"/>
        </w:rPr>
        <w:t>questo avvenga?</w:t>
      </w:r>
      <w:r>
        <w:rPr>
          <w:rFonts w:ascii="Times New Roman"/>
          <w:sz w:val="24"/>
          <w:szCs w:val="24"/>
          <w:rtl w:val="0"/>
          <w:lang w:val="it-IT"/>
        </w:rPr>
        <w:t xml:space="preserve"> </w:t>
      </w:r>
      <w:r>
        <w:rPr>
          <w:rFonts w:ascii="Times New Roman"/>
          <w:sz w:val="24"/>
          <w:szCs w:val="24"/>
          <w:rtl w:val="0"/>
          <w:lang w:val="it-IT"/>
        </w:rPr>
        <w:t>b) Quali situazioni critiche della famiglia nel mondo odierno possono diventare un ostacolo all</w:t>
      </w:r>
      <w:r>
        <w:rPr>
          <w:rFonts w:hAnsi="Times New Roman" w:hint="default"/>
          <w:sz w:val="24"/>
          <w:szCs w:val="24"/>
          <w:rtl w:val="0"/>
          <w:lang w:val="fr-FR"/>
        </w:rPr>
        <w:t>’</w:t>
      </w:r>
      <w:r>
        <w:rPr>
          <w:rFonts w:ascii="Times New Roman"/>
          <w:sz w:val="24"/>
          <w:szCs w:val="24"/>
          <w:rtl w:val="0"/>
          <w:lang w:val="it-IT"/>
        </w:rPr>
        <w:t>incontro della persona con Cristo?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c) In quale misura le crisi di fede che le persone possono attraversare incidono nella vita familiare?</w:t>
      </w: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0"/>
          <w:bCs w:val="0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  <w:lang w:val="it-IT"/>
        </w:rPr>
        <w:t>9 - Altre sfide e proposte</w:t>
      </w:r>
    </w:p>
    <w:p>
      <w:pPr>
        <w:pStyle w:val="Default"/>
        <w:bidi w:val="0"/>
        <w:ind w:left="0" w:right="0" w:firstLine="0"/>
        <w:jc w:val="both"/>
        <w:rPr>
          <w:rtl w:val="0"/>
        </w:rPr>
      </w:pPr>
      <w:r>
        <w:rPr>
          <w:rFonts w:ascii="Times New Roman"/>
          <w:sz w:val="24"/>
          <w:szCs w:val="24"/>
          <w:rtl w:val="0"/>
          <w:lang w:val="it-IT"/>
        </w:rPr>
        <w:t>Ci sono altre sfide e proposte riguardo ai temi trattati in questo questionario, avvertite come urgenti o utili da parte dei destinatari?</w:t>
      </w:r>
    </w:p>
    <w:sectPr>
      <w:headerReference w:type="default" r:id="rId8"/>
      <w:footerReference w:type="default" r:id="rId9"/>
      <w:pgSz w:w="11900" w:h="16840" w:orient="portrait"/>
      <w:pgMar w:top="720" w:right="1701" w:bottom="720" w:left="72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color w:val="653300"/>
    </w:rPr>
  </w:style>
  <w:style w:type="character" w:styleId="Hyperlink.1">
    <w:name w:val="Hyperlink.1"/>
    <w:basedOn w:val="None"/>
    <w:next w:val="Hyperlink.1"/>
    <w:rPr>
      <w:color w:val="653300"/>
      <w:u w:val="single" w:color="65330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www.vatican.va/archive/hist_councils/ii_vatican_council/documents/vat-ii_const_19651207_gaudium-et-spes_it.html" TargetMode="External"/><Relationship Id="rId5" Type="http://schemas.openxmlformats.org/officeDocument/2006/relationships/hyperlink" Target="http://www.vatican.va/holy_father/john_paul_ii/apost_exhortations/documents/hf_jp-ii_exh_19811122_familiaris-consortio_it.html" TargetMode="External"/><Relationship Id="rId6" Type="http://schemas.openxmlformats.org/officeDocument/2006/relationships/hyperlink" Target="http://www.vatican.va/holy_father/paul_vi/encyclicals/documents/hf_p-vi_enc_25071968_humanae-vitae_it.html" TargetMode="External"/><Relationship Id="rId7" Type="http://schemas.openxmlformats.org/officeDocument/2006/relationships/hyperlink" Target="http://www.vatican.va/holy_father/paul_vi/encyclicals/documents/hf_p-vi_enc_25071968_humanae-vitae_it.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